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743" w:type="dxa"/>
        <w:tblInd w:w="-289" w:type="dxa"/>
        <w:tblLook w:val="04A0" w:firstRow="1" w:lastRow="0" w:firstColumn="1" w:lastColumn="0" w:noHBand="0" w:noVBand="1"/>
      </w:tblPr>
      <w:tblGrid>
        <w:gridCol w:w="7520"/>
        <w:gridCol w:w="7223"/>
      </w:tblGrid>
      <w:tr w:rsidR="00383959" w:rsidRPr="001A2924" w14:paraId="1A9863F6" w14:textId="77777777" w:rsidTr="00383959">
        <w:tc>
          <w:tcPr>
            <w:tcW w:w="7520" w:type="dxa"/>
          </w:tcPr>
          <w:p w14:paraId="6F7A480A" w14:textId="77777777" w:rsidR="00383959" w:rsidRPr="00C944E7" w:rsidRDefault="00383959" w:rsidP="00383959">
            <w:pPr>
              <w:jc w:val="center"/>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7223" w:type="dxa"/>
          </w:tcPr>
          <w:p w14:paraId="412A9B66" w14:textId="480B33E8" w:rsidR="00383959" w:rsidRPr="00C944E7" w:rsidRDefault="00383959" w:rsidP="00383959">
            <w:pPr>
              <w:jc w:val="center"/>
              <w:rPr>
                <w:rFonts w:ascii="Arial" w:hAnsi="Arial" w:cs="Arial"/>
                <w:b/>
                <w:bCs/>
                <w:color w:val="1F3864" w:themeColor="accent1" w:themeShade="80"/>
                <w:szCs w:val="20"/>
                <w:lang w:val="lt-LT"/>
              </w:rPr>
            </w:pPr>
            <w:r>
              <w:rPr>
                <w:rFonts w:ascii="Arial" w:hAnsi="Arial" w:cs="Arial"/>
                <w:b/>
                <w:bCs/>
                <w:color w:val="1F3864" w:themeColor="accent1" w:themeShade="80"/>
                <w:szCs w:val="20"/>
                <w:lang w:val="lt-LT"/>
              </w:rPr>
              <w:t>LITGRID AB atsakymas</w:t>
            </w:r>
          </w:p>
        </w:tc>
      </w:tr>
      <w:tr w:rsidR="001C5AAD" w:rsidRPr="0015760F" w14:paraId="3A7A3D39" w14:textId="77777777" w:rsidTr="00383959">
        <w:tc>
          <w:tcPr>
            <w:tcW w:w="7520" w:type="dxa"/>
          </w:tcPr>
          <w:p w14:paraId="49707949" w14:textId="77777777" w:rsidR="001C5AAD" w:rsidRPr="00613EF3" w:rsidRDefault="001C5AAD" w:rsidP="00257BF7">
            <w:pPr>
              <w:jc w:val="both"/>
              <w:rPr>
                <w:rFonts w:ascii="Arial" w:hAnsi="Arial" w:cs="Arial"/>
                <w:color w:val="000000" w:themeColor="text1"/>
                <w:lang w:val="lt-LT"/>
              </w:rPr>
            </w:pPr>
            <w:r>
              <w:rPr>
                <w:rFonts w:ascii="Arial" w:hAnsi="Arial" w:cs="Arial"/>
                <w:color w:val="000000" w:themeColor="text1"/>
                <w:lang w:val="lt-LT"/>
              </w:rPr>
              <w:t>1</w:t>
            </w:r>
            <w:r w:rsidRPr="00613EF3">
              <w:rPr>
                <w:rFonts w:ascii="Arial" w:hAnsi="Arial" w:cs="Arial"/>
                <w:color w:val="000000" w:themeColor="text1"/>
                <w:lang w:val="lt-LT"/>
              </w:rPr>
              <w:t>. Projektavimo ir statybos rangos sutarties SS p. 23.1 nurodyta, kad prieš pradedant žemės darbus Objekte bus vykdoma nesprogusių karo laikų sprogmenų paieška. Prašome patikslinti, kiek laiko bus vykdomi aukščiau nurodyti darbai ir ar bus pratęstas sutarties terminas, paaiškėjus, kad aukščiau nurodyti darbai užtruks ilgiau nei planuota?</w:t>
            </w:r>
          </w:p>
          <w:p w14:paraId="1933B0E5" w14:textId="2C80A7D1" w:rsidR="001C5AAD" w:rsidRPr="00383959" w:rsidRDefault="001C5AAD" w:rsidP="00257BF7">
            <w:pPr>
              <w:jc w:val="both"/>
              <w:rPr>
                <w:rFonts w:ascii="Arial" w:hAnsi="Arial" w:cs="Arial"/>
                <w:color w:val="000000"/>
                <w:szCs w:val="20"/>
                <w:lang w:val="lt-LT"/>
              </w:rPr>
            </w:pPr>
          </w:p>
        </w:tc>
        <w:tc>
          <w:tcPr>
            <w:tcW w:w="7223" w:type="dxa"/>
          </w:tcPr>
          <w:p w14:paraId="6F1602E7" w14:textId="3E4DD80A" w:rsidR="001C5AAD" w:rsidRPr="00257BF7" w:rsidRDefault="009D03ED" w:rsidP="00257BF7">
            <w:pPr>
              <w:jc w:val="both"/>
              <w:rPr>
                <w:rFonts w:ascii="Arial" w:hAnsi="Arial" w:cs="Arial"/>
                <w:color w:val="000000" w:themeColor="text1"/>
                <w:lang w:val="lt-LT"/>
              </w:rPr>
            </w:pPr>
            <w:r w:rsidRPr="00613EF3">
              <w:rPr>
                <w:rFonts w:ascii="Arial" w:hAnsi="Arial" w:cs="Arial"/>
                <w:color w:val="000000" w:themeColor="text1"/>
                <w:lang w:val="lt-LT"/>
              </w:rPr>
              <w:t>Projektavimo ir statybos rangos sutarties S</w:t>
            </w:r>
            <w:r>
              <w:rPr>
                <w:rFonts w:ascii="Arial" w:hAnsi="Arial" w:cs="Arial"/>
                <w:color w:val="000000" w:themeColor="text1"/>
                <w:lang w:val="lt-LT"/>
              </w:rPr>
              <w:t>pecialiųjų sąlygų (toliau – SS)</w:t>
            </w:r>
            <w:r w:rsidRPr="00613EF3">
              <w:rPr>
                <w:rFonts w:ascii="Arial" w:hAnsi="Arial" w:cs="Arial"/>
                <w:color w:val="000000" w:themeColor="text1"/>
                <w:lang w:val="lt-LT"/>
              </w:rPr>
              <w:t xml:space="preserve"> p. 23.1</w:t>
            </w:r>
            <w:r>
              <w:rPr>
                <w:rFonts w:ascii="Arial" w:hAnsi="Arial" w:cs="Arial"/>
                <w:color w:val="000000" w:themeColor="text1"/>
                <w:lang w:val="lt-LT"/>
              </w:rPr>
              <w:t xml:space="preserve"> – išbraukiamas ir numeracija atitinkamai pakoreguojama, nes nėra poreikio atlikti šių darbų.</w:t>
            </w:r>
          </w:p>
        </w:tc>
      </w:tr>
      <w:tr w:rsidR="001C5AAD" w:rsidRPr="0015760F" w14:paraId="63F3BCC9" w14:textId="77777777" w:rsidTr="00383959">
        <w:tc>
          <w:tcPr>
            <w:tcW w:w="7520" w:type="dxa"/>
          </w:tcPr>
          <w:p w14:paraId="5EB2DA0F" w14:textId="77777777" w:rsidR="001C5AAD" w:rsidRPr="00613EF3" w:rsidRDefault="001C5AAD" w:rsidP="00257BF7">
            <w:pPr>
              <w:pStyle w:val="ListParagraph"/>
              <w:ind w:left="0"/>
              <w:jc w:val="both"/>
              <w:rPr>
                <w:rFonts w:ascii="Arial" w:hAnsi="Arial" w:cs="Arial"/>
                <w:szCs w:val="20"/>
                <w:lang w:val="lt-LT"/>
              </w:rPr>
            </w:pPr>
            <w:r w:rsidRPr="00613EF3">
              <w:rPr>
                <w:rFonts w:ascii="Arial" w:hAnsi="Arial" w:cs="Arial"/>
                <w:color w:val="000000"/>
                <w:szCs w:val="20"/>
                <w:lang w:val="lt-LT"/>
              </w:rPr>
              <w:t xml:space="preserve">2. Prašome patikslinti Projektavimo ir statybos rangos sutarties SS </w:t>
            </w:r>
            <w:r w:rsidRPr="00613EF3">
              <w:rPr>
                <w:rFonts w:ascii="Arial" w:hAnsi="Arial" w:cs="Arial"/>
                <w:lang w:val="lt-LT"/>
              </w:rPr>
              <w:t>priede Nr. 1.1 Projektavimo ir statybos darbų etapai paskutinį stulpelį „</w:t>
            </w:r>
            <w:r w:rsidRPr="00613EF3">
              <w:rPr>
                <w:rFonts w:ascii="Arial" w:hAnsi="Arial" w:cs="Arial"/>
                <w:szCs w:val="20"/>
                <w:lang w:val="lt-LT"/>
              </w:rPr>
              <w:t>Mokėtina suma</w:t>
            </w:r>
          </w:p>
          <w:p w14:paraId="33E75469" w14:textId="0E646930" w:rsidR="001C5AAD" w:rsidRPr="005D33B7" w:rsidRDefault="001C5AAD" w:rsidP="00257BF7">
            <w:pPr>
              <w:jc w:val="both"/>
              <w:rPr>
                <w:rFonts w:ascii="Nunito Sans" w:hAnsi="Nunito Sans" w:cs="Tahoma"/>
                <w:color w:val="000000"/>
                <w:szCs w:val="20"/>
                <w:lang w:val="lt-LT"/>
              </w:rPr>
            </w:pPr>
            <w:r w:rsidRPr="00613EF3">
              <w:rPr>
                <w:rFonts w:ascii="Arial" w:hAnsi="Arial" w:cs="Arial"/>
                <w:szCs w:val="20"/>
                <w:lang w:val="lt-LT"/>
              </w:rPr>
              <w:t>(Eur be PVM)“.</w:t>
            </w:r>
          </w:p>
        </w:tc>
        <w:tc>
          <w:tcPr>
            <w:tcW w:w="7223" w:type="dxa"/>
          </w:tcPr>
          <w:p w14:paraId="4C9DFCB0" w14:textId="722B191B" w:rsidR="001C5AAD" w:rsidRPr="00257BF7" w:rsidRDefault="008E5272" w:rsidP="00257BF7">
            <w:pPr>
              <w:jc w:val="both"/>
              <w:rPr>
                <w:rFonts w:ascii="Arial" w:hAnsi="Arial" w:cs="Arial"/>
                <w:color w:val="000000" w:themeColor="text1"/>
                <w:lang w:val="lt-LT"/>
              </w:rPr>
            </w:pPr>
            <w:r w:rsidRPr="00257BF7">
              <w:rPr>
                <w:rFonts w:ascii="Arial" w:hAnsi="Arial" w:cs="Arial"/>
                <w:color w:val="000000" w:themeColor="text1"/>
                <w:lang w:val="lt-LT"/>
              </w:rPr>
              <w:t>SS priedo Nr. 1.1 Projektavimo ir statybos darbų etapai paskutinis stulpelis „Mokėtina suma</w:t>
            </w:r>
            <w:r w:rsidR="009D03ED">
              <w:rPr>
                <w:rFonts w:ascii="Arial" w:hAnsi="Arial" w:cs="Arial"/>
                <w:color w:val="000000" w:themeColor="text1"/>
                <w:lang w:val="lt-LT"/>
              </w:rPr>
              <w:t xml:space="preserve"> </w:t>
            </w:r>
            <w:r w:rsidRPr="00257BF7">
              <w:rPr>
                <w:rFonts w:ascii="Arial" w:hAnsi="Arial" w:cs="Arial"/>
                <w:color w:val="000000" w:themeColor="text1"/>
                <w:lang w:val="lt-LT"/>
              </w:rPr>
              <w:t xml:space="preserve">(Eur be PVM)“, bus </w:t>
            </w:r>
            <w:r w:rsidR="009D03ED">
              <w:rPr>
                <w:rFonts w:ascii="Arial" w:hAnsi="Arial" w:cs="Arial"/>
                <w:color w:val="000000" w:themeColor="text1"/>
                <w:lang w:val="lt-LT"/>
              </w:rPr>
              <w:t>išbraukiamas</w:t>
            </w:r>
            <w:r w:rsidRPr="00257BF7">
              <w:rPr>
                <w:rFonts w:ascii="Arial" w:hAnsi="Arial" w:cs="Arial"/>
                <w:color w:val="000000" w:themeColor="text1"/>
                <w:lang w:val="lt-LT"/>
              </w:rPr>
              <w:t xml:space="preserve">, nes pagal </w:t>
            </w:r>
            <w:r w:rsidR="009D03ED">
              <w:rPr>
                <w:rFonts w:ascii="Arial" w:hAnsi="Arial" w:cs="Arial"/>
                <w:color w:val="000000" w:themeColor="text1"/>
                <w:lang w:val="lt-LT"/>
              </w:rPr>
              <w:t>SS</w:t>
            </w:r>
            <w:r w:rsidRPr="00257BF7">
              <w:rPr>
                <w:rFonts w:ascii="Arial" w:hAnsi="Arial" w:cs="Arial"/>
                <w:color w:val="000000" w:themeColor="text1"/>
                <w:lang w:val="lt-LT"/>
              </w:rPr>
              <w:t xml:space="preserve"> 12 punktą, Sutarties kaina bus mokama dalimis pagal Darbų žiniaraštį.</w:t>
            </w:r>
            <w:r w:rsidRPr="00257BF7">
              <w:rPr>
                <w:rFonts w:ascii="Arial" w:hAnsi="Arial" w:cs="Arial"/>
                <w:color w:val="000000" w:themeColor="text1"/>
                <w:lang w:val="lt-LT"/>
              </w:rPr>
              <w:br/>
              <w:t>Stulpelyje nurodyti taikytinų netesybų dydžiai bus perkelti į Stulpelį “Delspinigių dydis”.</w:t>
            </w:r>
          </w:p>
        </w:tc>
      </w:tr>
      <w:tr w:rsidR="00CD0C16" w:rsidRPr="0015760F" w14:paraId="6A3F99E1" w14:textId="77777777" w:rsidTr="00383959">
        <w:tc>
          <w:tcPr>
            <w:tcW w:w="7520" w:type="dxa"/>
          </w:tcPr>
          <w:p w14:paraId="6F1FC5D9" w14:textId="1FE6528C" w:rsidR="00CD0C16" w:rsidRPr="00CD0C16" w:rsidRDefault="00CD0C16" w:rsidP="00257BF7">
            <w:pPr>
              <w:pStyle w:val="ListParagraph"/>
              <w:ind w:left="0"/>
              <w:jc w:val="both"/>
              <w:rPr>
                <w:rFonts w:ascii="Arial" w:hAnsi="Arial" w:cs="Arial"/>
                <w:color w:val="000000"/>
                <w:szCs w:val="20"/>
                <w:lang w:val="lt-LT"/>
              </w:rPr>
            </w:pPr>
            <w:r>
              <w:rPr>
                <w:rFonts w:ascii="Arial" w:hAnsi="Arial" w:cs="Arial"/>
                <w:color w:val="000000"/>
                <w:szCs w:val="20"/>
                <w:lang w:val="lt-LT"/>
              </w:rPr>
              <w:t xml:space="preserve">3. Prašome patikslinti pavadinimus nurodytus TU 1.23 p. </w:t>
            </w:r>
            <w:r w:rsidRPr="00CD0C16">
              <w:rPr>
                <w:rFonts w:ascii="Arial" w:hAnsi="Arial" w:cs="Arial"/>
                <w:szCs w:val="22"/>
                <w:lang w:val="lt-LT"/>
              </w:rPr>
              <w:t xml:space="preserve">Alytaus TP 400 </w:t>
            </w:r>
            <w:proofErr w:type="spellStart"/>
            <w:r w:rsidRPr="00CD0C16">
              <w:rPr>
                <w:rFonts w:ascii="Arial" w:hAnsi="Arial" w:cs="Arial"/>
                <w:szCs w:val="22"/>
                <w:lang w:val="lt-LT"/>
              </w:rPr>
              <w:t>kV</w:t>
            </w:r>
            <w:proofErr w:type="spellEnd"/>
            <w:r w:rsidRPr="00CD0C16">
              <w:rPr>
                <w:rFonts w:ascii="Arial" w:hAnsi="Arial" w:cs="Arial"/>
                <w:szCs w:val="22"/>
                <w:lang w:val="lt-LT"/>
              </w:rPr>
              <w:t xml:space="preserve"> dalies/ Alytaus TP 330 </w:t>
            </w:r>
            <w:proofErr w:type="spellStart"/>
            <w:r w:rsidRPr="00CD0C16">
              <w:rPr>
                <w:rFonts w:ascii="Arial" w:hAnsi="Arial" w:cs="Arial"/>
                <w:szCs w:val="22"/>
                <w:lang w:val="lt-LT"/>
              </w:rPr>
              <w:t>kV</w:t>
            </w:r>
            <w:proofErr w:type="spellEnd"/>
            <w:r w:rsidRPr="00CD0C16">
              <w:rPr>
                <w:rFonts w:ascii="Arial" w:hAnsi="Arial" w:cs="Arial"/>
                <w:szCs w:val="22"/>
                <w:lang w:val="lt-LT"/>
              </w:rPr>
              <w:t xml:space="preserve"> dalies</w:t>
            </w:r>
            <w:r w:rsidR="002602CD">
              <w:rPr>
                <w:rFonts w:ascii="Arial" w:hAnsi="Arial" w:cs="Arial"/>
                <w:szCs w:val="22"/>
                <w:lang w:val="lt-LT"/>
              </w:rPr>
              <w:t>.</w:t>
            </w:r>
          </w:p>
        </w:tc>
        <w:tc>
          <w:tcPr>
            <w:tcW w:w="7223" w:type="dxa"/>
          </w:tcPr>
          <w:p w14:paraId="30F60C38" w14:textId="6CE6337F" w:rsidR="005E3385" w:rsidRPr="005E3385" w:rsidRDefault="005E3385" w:rsidP="005E3385">
            <w:pPr>
              <w:jc w:val="both"/>
              <w:rPr>
                <w:rFonts w:ascii="Arial" w:hAnsi="Arial" w:cs="Arial"/>
                <w:color w:val="000000" w:themeColor="text1"/>
                <w:lang w:val="lt-LT"/>
              </w:rPr>
            </w:pPr>
            <w:r>
              <w:rPr>
                <w:rFonts w:ascii="Arial" w:hAnsi="Arial" w:cs="Arial"/>
                <w:color w:val="000000" w:themeColor="text1"/>
                <w:lang w:val="lt-LT"/>
              </w:rPr>
              <w:t xml:space="preserve">Užsakovo vertinimu TU 1.23 p. nurodyti pavadinimai suformuoti tinkamai ir jų keisti nereikia. Nurodytuose TU punktuose yra minimi perdavimo tinklo elektros įrenginiai, kuriems bus taikomi atjungimų ribojimai. Kadangi punktas apibrėžia esamų </w:t>
            </w:r>
            <w:r w:rsidR="00DB4956">
              <w:rPr>
                <w:rFonts w:ascii="Arial" w:hAnsi="Arial" w:cs="Arial"/>
                <w:color w:val="000000" w:themeColor="text1"/>
                <w:lang w:val="lt-LT"/>
              </w:rPr>
              <w:t>PT</w:t>
            </w:r>
            <w:r>
              <w:rPr>
                <w:rFonts w:ascii="Arial" w:hAnsi="Arial" w:cs="Arial"/>
                <w:color w:val="000000" w:themeColor="text1"/>
                <w:lang w:val="lt-LT"/>
              </w:rPr>
              <w:t xml:space="preserve"> įrenginių atjungimo ribojimus, TU apimtieji jie yra apibrėžti operatyviniais pavadinimais. Operatyvinį pavadinimą sudaro operatyvinis pastotės pavadinimas ir operatyvinis įrenginio pavadinimas. Jeigu transformatorių pastot</w:t>
            </w:r>
            <w:r w:rsidR="00DB4956">
              <w:rPr>
                <w:rFonts w:ascii="Arial" w:hAnsi="Arial" w:cs="Arial"/>
                <w:color w:val="000000" w:themeColor="text1"/>
                <w:lang w:val="lt-LT"/>
              </w:rPr>
              <w:t>ėje</w:t>
            </w:r>
            <w:r>
              <w:rPr>
                <w:rFonts w:ascii="Arial" w:hAnsi="Arial" w:cs="Arial"/>
                <w:color w:val="000000" w:themeColor="text1"/>
                <w:lang w:val="lt-LT"/>
              </w:rPr>
              <w:t xml:space="preserve"> </w:t>
            </w:r>
            <w:r w:rsidR="00DB4956">
              <w:rPr>
                <w:rFonts w:ascii="Arial" w:hAnsi="Arial" w:cs="Arial"/>
                <w:color w:val="000000" w:themeColor="text1"/>
                <w:lang w:val="lt-LT"/>
              </w:rPr>
              <w:t>yra skirtingi įtampos lygiai</w:t>
            </w:r>
            <w:r>
              <w:rPr>
                <w:rFonts w:ascii="Arial" w:hAnsi="Arial" w:cs="Arial"/>
                <w:color w:val="000000" w:themeColor="text1"/>
                <w:lang w:val="lt-LT"/>
              </w:rPr>
              <w:t xml:space="preserve"> (400kV, 330kV, 110kV, 10kV, 0,4kV)</w:t>
            </w:r>
            <w:r w:rsidR="00DB4956">
              <w:rPr>
                <w:rFonts w:ascii="Arial" w:hAnsi="Arial" w:cs="Arial"/>
                <w:color w:val="000000" w:themeColor="text1"/>
                <w:lang w:val="lt-LT"/>
              </w:rPr>
              <w:t xml:space="preserve"> tuomet konkretus įrenginys apibrėžiamas nurodant pastotės operatyvinį pavadinimą, įtampos lygį, kuriam priskirtas įrenginys, ir jo operatyvinį pavadinimą (pvz. Alytaus TP 330kV DJ L1-367/K-301 – nurodo į 330kV dujinį jungtuvą kuris sumontuotas 330kV Alytaus TP skirstyklos teritorijoje.)</w:t>
            </w:r>
            <w:r>
              <w:rPr>
                <w:rFonts w:ascii="Arial" w:hAnsi="Arial" w:cs="Arial"/>
                <w:color w:val="000000" w:themeColor="text1"/>
                <w:lang w:val="lt-LT"/>
              </w:rPr>
              <w:t xml:space="preserve"> </w:t>
            </w:r>
          </w:p>
        </w:tc>
      </w:tr>
      <w:tr w:rsidR="00CD0C16" w:rsidRPr="004E0ED6" w14:paraId="08D12AE5" w14:textId="77777777" w:rsidTr="00383959">
        <w:tc>
          <w:tcPr>
            <w:tcW w:w="7520" w:type="dxa"/>
          </w:tcPr>
          <w:p w14:paraId="556BB5B5" w14:textId="6BDB7DF0" w:rsidR="00CD0C16" w:rsidRPr="00613EF3" w:rsidRDefault="0069168E" w:rsidP="00257BF7">
            <w:pPr>
              <w:pStyle w:val="ListParagraph"/>
              <w:ind w:left="0"/>
              <w:jc w:val="both"/>
              <w:rPr>
                <w:rFonts w:ascii="Arial" w:hAnsi="Arial" w:cs="Arial"/>
                <w:color w:val="000000"/>
                <w:szCs w:val="20"/>
                <w:lang w:val="lt-LT"/>
              </w:rPr>
            </w:pPr>
            <w:r>
              <w:rPr>
                <w:rFonts w:ascii="Arial" w:hAnsi="Arial" w:cs="Arial"/>
                <w:color w:val="000000"/>
                <w:szCs w:val="20"/>
                <w:lang w:val="lt-LT"/>
              </w:rPr>
              <w:t>4. Prašome nurodyti</w:t>
            </w:r>
            <w:r w:rsidR="00E52A79">
              <w:rPr>
                <w:rFonts w:ascii="Arial" w:hAnsi="Arial" w:cs="Arial"/>
                <w:color w:val="000000"/>
                <w:szCs w:val="20"/>
                <w:lang w:val="lt-LT"/>
              </w:rPr>
              <w:t xml:space="preserve"> iki</w:t>
            </w:r>
            <w:r>
              <w:rPr>
                <w:rFonts w:ascii="Arial" w:hAnsi="Arial" w:cs="Arial"/>
                <w:color w:val="000000"/>
                <w:szCs w:val="20"/>
                <w:lang w:val="lt-LT"/>
              </w:rPr>
              <w:t xml:space="preserve"> kada bus </w:t>
            </w:r>
            <w:r w:rsidRPr="000613FF">
              <w:rPr>
                <w:rFonts w:ascii="Arial" w:hAnsi="Arial" w:cs="Arial"/>
                <w:szCs w:val="20"/>
                <w:lang w:val="lt-LT"/>
              </w:rPr>
              <w:t xml:space="preserve">pristatytas </w:t>
            </w:r>
            <w:r w:rsidR="00E52A79" w:rsidRPr="000613FF">
              <w:rPr>
                <w:rFonts w:ascii="Arial" w:hAnsi="Arial" w:cs="Arial"/>
                <w:szCs w:val="20"/>
                <w:lang w:val="lt-LT"/>
              </w:rPr>
              <w:t>Litgrid AB kita rangos sutartimi perkamas naujas AT-44</w:t>
            </w:r>
            <w:r w:rsidRPr="000613FF">
              <w:rPr>
                <w:rFonts w:ascii="Arial" w:hAnsi="Arial" w:cs="Arial"/>
                <w:szCs w:val="20"/>
                <w:lang w:val="lt-LT"/>
              </w:rPr>
              <w:t>.</w:t>
            </w:r>
          </w:p>
        </w:tc>
        <w:tc>
          <w:tcPr>
            <w:tcW w:w="7223" w:type="dxa"/>
          </w:tcPr>
          <w:p w14:paraId="2026BA98" w14:textId="1A327382" w:rsidR="00CD0C16" w:rsidRPr="00257BF7" w:rsidRDefault="0069168E" w:rsidP="00257BF7">
            <w:pPr>
              <w:jc w:val="both"/>
              <w:rPr>
                <w:rFonts w:ascii="Arial" w:hAnsi="Arial" w:cs="Arial"/>
                <w:color w:val="000000" w:themeColor="text1"/>
                <w:lang w:val="lt-LT"/>
              </w:rPr>
            </w:pPr>
            <w:r>
              <w:rPr>
                <w:rFonts w:ascii="Arial" w:hAnsi="Arial" w:cs="Arial"/>
                <w:color w:val="000000" w:themeColor="text1"/>
                <w:lang w:val="lt-LT"/>
              </w:rPr>
              <w:t>Papildytas TU 1.2 p.: „</w:t>
            </w:r>
            <w:r w:rsidR="00AD5C98" w:rsidRPr="004E0ED6">
              <w:rPr>
                <w:rFonts w:ascii="Arial" w:hAnsi="Arial" w:cs="Arial"/>
                <w:color w:val="000000" w:themeColor="text1"/>
                <w:lang w:val="lt-LT"/>
              </w:rPr>
              <w:t>Tiekėjas įsipareigoja perduoti AT44, atlikti susijusias pagaminimo, išbandymo, pristatymo ir paruošimo ilgalaikiam saugojimui paslaugas iki 2027-12-22).</w:t>
            </w:r>
          </w:p>
        </w:tc>
      </w:tr>
      <w:tr w:rsidR="0069168E" w:rsidRPr="004E0ED6" w14:paraId="00CF95C1" w14:textId="77777777" w:rsidTr="00383959">
        <w:tc>
          <w:tcPr>
            <w:tcW w:w="7520" w:type="dxa"/>
          </w:tcPr>
          <w:p w14:paraId="566AD2BE" w14:textId="11B8E8BF" w:rsidR="0069168E" w:rsidRPr="00613EF3" w:rsidRDefault="00E52A79" w:rsidP="00257BF7">
            <w:pPr>
              <w:pStyle w:val="ListParagraph"/>
              <w:ind w:left="0"/>
              <w:jc w:val="both"/>
              <w:rPr>
                <w:rFonts w:ascii="Arial" w:hAnsi="Arial" w:cs="Arial"/>
                <w:color w:val="000000"/>
                <w:szCs w:val="20"/>
                <w:lang w:val="lt-LT"/>
              </w:rPr>
            </w:pPr>
            <w:r>
              <w:rPr>
                <w:rFonts w:ascii="Arial" w:hAnsi="Arial" w:cs="Arial"/>
                <w:color w:val="000000"/>
                <w:szCs w:val="20"/>
                <w:lang w:val="lt-LT"/>
              </w:rPr>
              <w:t xml:space="preserve">5. Ar </w:t>
            </w:r>
            <w:r w:rsidRPr="00E52A79">
              <w:rPr>
                <w:rFonts w:ascii="Arial" w:hAnsi="Arial" w:cs="Arial"/>
                <w:szCs w:val="20"/>
                <w:lang w:val="lt-LT"/>
              </w:rPr>
              <w:t>būtų galima gauti Litgrid AB turimus triukšmo vertinimo ir modeliavimo duomenis (buvusių projektų).</w:t>
            </w:r>
          </w:p>
        </w:tc>
        <w:tc>
          <w:tcPr>
            <w:tcW w:w="7223" w:type="dxa"/>
          </w:tcPr>
          <w:p w14:paraId="5B23A075" w14:textId="557516C8" w:rsidR="0069168E" w:rsidRPr="00DD359E" w:rsidRDefault="00A173B6" w:rsidP="00257BF7">
            <w:pPr>
              <w:jc w:val="both"/>
              <w:rPr>
                <w:rFonts w:ascii="Arial" w:hAnsi="Arial" w:cs="Arial"/>
                <w:color w:val="000000" w:themeColor="text1"/>
                <w:lang w:val="pt-PT"/>
              </w:rPr>
            </w:pPr>
            <w:r>
              <w:rPr>
                <w:rFonts w:ascii="Arial" w:hAnsi="Arial" w:cs="Arial"/>
                <w:color w:val="000000" w:themeColor="text1"/>
                <w:lang w:val="lt-LT"/>
              </w:rPr>
              <w:t xml:space="preserve">Papildytas TU </w:t>
            </w:r>
            <w:r w:rsidRPr="004E0ED6">
              <w:rPr>
                <w:rFonts w:ascii="Arial" w:hAnsi="Arial" w:cs="Arial"/>
                <w:color w:val="000000" w:themeColor="text1"/>
                <w:lang w:val="lt-LT"/>
              </w:rPr>
              <w:t xml:space="preserve">12.2 p.: </w:t>
            </w:r>
            <w:r w:rsidR="00AD5C98" w:rsidRPr="0015760F">
              <w:rPr>
                <w:rFonts w:ascii="Arial" w:hAnsi="Arial" w:cs="Arial"/>
                <w:color w:val="000000" w:themeColor="text1"/>
                <w:lang w:val="lt-LT"/>
              </w:rPr>
              <w:t>6</w:t>
            </w:r>
            <w:r w:rsidR="004E0ED6" w:rsidRPr="0015760F">
              <w:rPr>
                <w:rFonts w:ascii="Arial" w:hAnsi="Arial" w:cs="Arial"/>
                <w:color w:val="000000" w:themeColor="text1"/>
                <w:lang w:val="lt-LT"/>
              </w:rPr>
              <w:t>3</w:t>
            </w:r>
            <w:r w:rsidRPr="0015760F">
              <w:rPr>
                <w:rFonts w:ascii="Arial" w:hAnsi="Arial" w:cs="Arial"/>
                <w:color w:val="000000" w:themeColor="text1"/>
                <w:lang w:val="lt-LT"/>
              </w:rPr>
              <w:t xml:space="preserve"> </w:t>
            </w:r>
            <w:r w:rsidR="00AD5C98" w:rsidRPr="0015760F">
              <w:rPr>
                <w:rFonts w:ascii="Arial" w:hAnsi="Arial" w:cs="Arial"/>
                <w:color w:val="000000" w:themeColor="text1"/>
                <w:lang w:val="lt-LT"/>
              </w:rPr>
              <w:t>p</w:t>
            </w:r>
            <w:r w:rsidRPr="0015760F">
              <w:rPr>
                <w:rFonts w:ascii="Arial" w:hAnsi="Arial" w:cs="Arial"/>
                <w:color w:val="000000" w:themeColor="text1"/>
                <w:lang w:val="lt-LT"/>
              </w:rPr>
              <w:t>riede pateikti anksčiau atlikti triukšmo matavimai ir modeliavimai skirti tik preliminariam esamos situacijos įsivertinimui.</w:t>
            </w:r>
          </w:p>
        </w:tc>
      </w:tr>
      <w:tr w:rsidR="00E52A79" w:rsidRPr="0015760F" w14:paraId="4A7A2AD4" w14:textId="77777777" w:rsidTr="00383959">
        <w:tc>
          <w:tcPr>
            <w:tcW w:w="7520" w:type="dxa"/>
          </w:tcPr>
          <w:p w14:paraId="270CA631" w14:textId="13FC3AC9" w:rsidR="00B559C6" w:rsidRPr="00B559C6" w:rsidRDefault="00B559C6" w:rsidP="00B559C6">
            <w:pPr>
              <w:jc w:val="both"/>
              <w:rPr>
                <w:rFonts w:ascii="Arial" w:hAnsi="Arial" w:cs="Arial"/>
                <w:color w:val="000000"/>
                <w:szCs w:val="20"/>
                <w:lang w:val="pt-PT"/>
              </w:rPr>
            </w:pPr>
            <w:r w:rsidRPr="00B559C6">
              <w:rPr>
                <w:rFonts w:ascii="Arial" w:hAnsi="Arial" w:cs="Arial"/>
                <w:color w:val="000000"/>
                <w:szCs w:val="20"/>
                <w:lang w:val="pt-PT"/>
              </w:rPr>
              <w:t>6. Užduotyje nėra aiškiai nurodytas RAA nuostatų keitimo kiekis pagal etapus ir kitose pastotėse.</w:t>
            </w:r>
          </w:p>
          <w:p w14:paraId="2B507DEB" w14:textId="77777777" w:rsidR="00B559C6" w:rsidRPr="00B559C6" w:rsidRDefault="00B559C6" w:rsidP="00B559C6">
            <w:pPr>
              <w:pStyle w:val="ListParagraph"/>
              <w:jc w:val="both"/>
              <w:rPr>
                <w:rFonts w:ascii="Arial" w:hAnsi="Arial" w:cs="Arial"/>
                <w:color w:val="000000"/>
                <w:szCs w:val="20"/>
                <w:lang w:val="pt-PT"/>
              </w:rPr>
            </w:pPr>
          </w:p>
          <w:p w14:paraId="49FB6B39" w14:textId="77777777" w:rsidR="00B559C6" w:rsidRPr="00B559C6" w:rsidRDefault="00B559C6" w:rsidP="00B559C6">
            <w:pPr>
              <w:jc w:val="both"/>
              <w:rPr>
                <w:rFonts w:ascii="Arial" w:hAnsi="Arial" w:cs="Arial"/>
                <w:color w:val="000000"/>
                <w:szCs w:val="20"/>
                <w:lang w:val="pt-PT"/>
              </w:rPr>
            </w:pPr>
            <w:r w:rsidRPr="00B559C6">
              <w:rPr>
                <w:rFonts w:ascii="Arial" w:hAnsi="Arial" w:cs="Arial"/>
                <w:color w:val="000000"/>
                <w:szCs w:val="20"/>
                <w:lang w:val="pt-PT"/>
              </w:rPr>
              <w:t xml:space="preserve">Prašome užduotyje patikslinti etapų ir kitų pastočių RAA nuostatų keitimo terminalų kiekius bei numatomą keitimų skaičių. </w:t>
            </w:r>
          </w:p>
          <w:p w14:paraId="12BFD076" w14:textId="77777777" w:rsidR="00B559C6" w:rsidRPr="00B559C6" w:rsidRDefault="00B559C6" w:rsidP="00B559C6">
            <w:pPr>
              <w:jc w:val="both"/>
              <w:rPr>
                <w:rFonts w:ascii="Arial" w:hAnsi="Arial" w:cs="Arial"/>
                <w:color w:val="000000"/>
                <w:szCs w:val="20"/>
                <w:lang w:val="pt-PT"/>
              </w:rPr>
            </w:pPr>
          </w:p>
          <w:p w14:paraId="7CC8AC6A" w14:textId="4F3BD108" w:rsidR="00B559C6" w:rsidRPr="00B559C6" w:rsidRDefault="00B559C6" w:rsidP="00B559C6">
            <w:pPr>
              <w:jc w:val="both"/>
              <w:rPr>
                <w:rFonts w:ascii="Arial" w:hAnsi="Arial" w:cs="Arial"/>
                <w:color w:val="000000"/>
                <w:szCs w:val="20"/>
              </w:rPr>
            </w:pPr>
            <w:proofErr w:type="spellStart"/>
            <w:r>
              <w:rPr>
                <w:rFonts w:ascii="Arial" w:hAnsi="Arial" w:cs="Arial"/>
                <w:color w:val="000000"/>
                <w:szCs w:val="20"/>
              </w:rPr>
              <w:t>Neaiškūs</w:t>
            </w:r>
            <w:proofErr w:type="spellEnd"/>
            <w:r>
              <w:rPr>
                <w:rFonts w:ascii="Arial" w:hAnsi="Arial" w:cs="Arial"/>
                <w:color w:val="000000"/>
                <w:szCs w:val="20"/>
              </w:rPr>
              <w:t xml:space="preserve"> </w:t>
            </w:r>
            <w:proofErr w:type="spellStart"/>
            <w:r>
              <w:rPr>
                <w:rFonts w:ascii="Arial" w:hAnsi="Arial" w:cs="Arial"/>
                <w:color w:val="000000"/>
                <w:szCs w:val="20"/>
              </w:rPr>
              <w:t>punktai</w:t>
            </w:r>
            <w:proofErr w:type="spellEnd"/>
            <w:r>
              <w:rPr>
                <w:rFonts w:ascii="Arial" w:hAnsi="Arial" w:cs="Arial"/>
                <w:color w:val="000000"/>
                <w:szCs w:val="20"/>
              </w:rPr>
              <w:t>: 6.1.1, 6.3.2, 6.3.4, 6.3.5, 6.33</w:t>
            </w:r>
          </w:p>
          <w:p w14:paraId="4C481482" w14:textId="4D4D5527" w:rsidR="00E52A79" w:rsidRPr="00613EF3" w:rsidRDefault="00E52A79" w:rsidP="00257BF7">
            <w:pPr>
              <w:pStyle w:val="ListParagraph"/>
              <w:ind w:left="0"/>
              <w:jc w:val="both"/>
              <w:rPr>
                <w:rFonts w:ascii="Arial" w:hAnsi="Arial" w:cs="Arial"/>
                <w:color w:val="000000"/>
                <w:szCs w:val="20"/>
                <w:lang w:val="lt-LT"/>
              </w:rPr>
            </w:pPr>
          </w:p>
        </w:tc>
        <w:tc>
          <w:tcPr>
            <w:tcW w:w="7223" w:type="dxa"/>
          </w:tcPr>
          <w:p w14:paraId="398EBDFD" w14:textId="77777777" w:rsidR="00DE16D4" w:rsidRDefault="00DE16D4" w:rsidP="00DE16D4">
            <w:pPr>
              <w:jc w:val="both"/>
              <w:rPr>
                <w:rFonts w:ascii="Arial" w:hAnsi="Arial" w:cs="Arial"/>
                <w:color w:val="000000" w:themeColor="text1"/>
                <w:lang w:val="lt-LT"/>
              </w:rPr>
            </w:pPr>
            <w:r>
              <w:rPr>
                <w:rFonts w:ascii="Arial" w:hAnsi="Arial" w:cs="Arial"/>
                <w:color w:val="000000" w:themeColor="text1"/>
                <w:lang w:val="lt-LT"/>
              </w:rPr>
              <w:t>TU RAA nuostatų keitimas kitose pastotėse nenumatomas.</w:t>
            </w:r>
          </w:p>
          <w:p w14:paraId="1F1496D2" w14:textId="618FA348" w:rsidR="00E52A79" w:rsidRDefault="002041FD" w:rsidP="00257BF7">
            <w:pPr>
              <w:jc w:val="both"/>
              <w:rPr>
                <w:rFonts w:ascii="Arial" w:hAnsi="Arial" w:cs="Arial"/>
                <w:color w:val="000000" w:themeColor="text1"/>
                <w:lang w:val="lt-LT"/>
              </w:rPr>
            </w:pPr>
            <w:r>
              <w:rPr>
                <w:rFonts w:ascii="Arial" w:hAnsi="Arial" w:cs="Arial"/>
                <w:color w:val="000000" w:themeColor="text1"/>
                <w:lang w:val="lt-LT"/>
              </w:rPr>
              <w:t xml:space="preserve">Etapų kiekis (arba jų poreikis) gali būti apibrėžtas tik TDP rengimo etape. Kaip pavyzdį galima paminėti, jog šio projekto apimtyse atskiru etapu gali būti atliekami TU numatyti (punktas 6.22) darbai avarijų prevencijos automatikoje, tačiau iš esmės tai priklausys nuo Rangovo turimų resursų/galimybių bei pasirinkimo tuo pačių, vienu etapu, vykdyti minėtus darbus avarijų prevencijos automatikoje bei lygiagrečiai AT-4 RAA derinimo darbus. </w:t>
            </w:r>
          </w:p>
          <w:p w14:paraId="04C54795" w14:textId="77777777" w:rsidR="00DE16D4" w:rsidRDefault="00DE16D4" w:rsidP="00257BF7">
            <w:pPr>
              <w:jc w:val="both"/>
              <w:rPr>
                <w:rFonts w:ascii="Arial" w:hAnsi="Arial" w:cs="Arial"/>
                <w:color w:val="000000" w:themeColor="text1"/>
                <w:lang w:val="lt-LT"/>
              </w:rPr>
            </w:pPr>
          </w:p>
          <w:p w14:paraId="04479DB7" w14:textId="179948CA" w:rsidR="002041FD" w:rsidRPr="002041FD" w:rsidRDefault="002041FD" w:rsidP="00257BF7">
            <w:pPr>
              <w:jc w:val="both"/>
              <w:rPr>
                <w:rFonts w:ascii="Arial" w:hAnsi="Arial" w:cs="Arial"/>
                <w:color w:val="000000" w:themeColor="text1"/>
                <w:lang w:val="lt-LT"/>
              </w:rPr>
            </w:pPr>
            <w:r>
              <w:rPr>
                <w:rFonts w:ascii="Arial" w:hAnsi="Arial" w:cs="Arial"/>
                <w:color w:val="000000" w:themeColor="text1"/>
                <w:lang w:val="lt-LT"/>
              </w:rPr>
              <w:lastRenderedPageBreak/>
              <w:t xml:space="preserve">Punktų </w:t>
            </w:r>
            <w:r w:rsidRPr="002041FD">
              <w:rPr>
                <w:rFonts w:ascii="Arial" w:hAnsi="Arial" w:cs="Arial"/>
                <w:color w:val="000000"/>
                <w:szCs w:val="20"/>
                <w:lang w:val="lt-LT"/>
              </w:rPr>
              <w:t>6.1.1, 6.3.2, 6.3.4, 6.3.5, 6.33</w:t>
            </w:r>
            <w:r>
              <w:rPr>
                <w:rFonts w:ascii="Arial" w:hAnsi="Arial" w:cs="Arial"/>
                <w:color w:val="000000"/>
                <w:szCs w:val="20"/>
                <w:lang w:val="lt-LT"/>
              </w:rPr>
              <w:t xml:space="preserve"> reikalavimai numato kokia apimtimi</w:t>
            </w:r>
            <w:r w:rsidRPr="002041FD">
              <w:rPr>
                <w:rFonts w:ascii="Arial" w:hAnsi="Arial" w:cs="Arial"/>
                <w:color w:val="000000"/>
                <w:szCs w:val="20"/>
                <w:lang w:val="lt-LT"/>
              </w:rPr>
              <w:t xml:space="preserve"> </w:t>
            </w:r>
            <w:r>
              <w:rPr>
                <w:rFonts w:ascii="Arial" w:hAnsi="Arial" w:cs="Arial"/>
                <w:color w:val="000000"/>
                <w:szCs w:val="20"/>
                <w:lang w:val="lt-LT"/>
              </w:rPr>
              <w:t xml:space="preserve">rengiamame </w:t>
            </w:r>
            <w:r w:rsidRPr="002041FD">
              <w:rPr>
                <w:rFonts w:ascii="Arial" w:hAnsi="Arial" w:cs="Arial"/>
                <w:color w:val="000000"/>
                <w:szCs w:val="20"/>
                <w:lang w:val="lt-LT"/>
              </w:rPr>
              <w:t xml:space="preserve">TDP </w:t>
            </w:r>
            <w:r>
              <w:rPr>
                <w:rFonts w:ascii="Arial" w:hAnsi="Arial" w:cs="Arial"/>
                <w:color w:val="000000"/>
                <w:szCs w:val="20"/>
                <w:lang w:val="lt-LT"/>
              </w:rPr>
              <w:t xml:space="preserve">turi būti detalizuoti </w:t>
            </w:r>
            <w:r w:rsidR="00DE16D4">
              <w:rPr>
                <w:rFonts w:ascii="Arial" w:hAnsi="Arial" w:cs="Arial"/>
                <w:color w:val="000000"/>
                <w:szCs w:val="20"/>
                <w:lang w:val="lt-LT"/>
              </w:rPr>
              <w:t xml:space="preserve">TU </w:t>
            </w:r>
            <w:r>
              <w:rPr>
                <w:rFonts w:ascii="Arial" w:hAnsi="Arial" w:cs="Arial"/>
                <w:color w:val="000000"/>
                <w:szCs w:val="20"/>
                <w:lang w:val="lt-LT"/>
              </w:rPr>
              <w:t>RAA dalies sprendiniai</w:t>
            </w:r>
            <w:r w:rsidR="00A738BB">
              <w:rPr>
                <w:rFonts w:ascii="Arial" w:hAnsi="Arial" w:cs="Arial"/>
                <w:color w:val="000000"/>
                <w:szCs w:val="20"/>
                <w:lang w:val="lt-LT"/>
              </w:rPr>
              <w:t xml:space="preserve"> funkcinėse-struktūrinėse schemose</w:t>
            </w:r>
            <w:r>
              <w:rPr>
                <w:rFonts w:ascii="Arial" w:hAnsi="Arial" w:cs="Arial"/>
                <w:color w:val="000000"/>
                <w:szCs w:val="20"/>
                <w:lang w:val="lt-LT"/>
              </w:rPr>
              <w:t xml:space="preserve">. Minėtų punktų redakcija </w:t>
            </w:r>
            <w:r w:rsidR="00DE16D4">
              <w:rPr>
                <w:rFonts w:ascii="Arial" w:hAnsi="Arial" w:cs="Arial"/>
                <w:color w:val="000000"/>
                <w:szCs w:val="20"/>
                <w:lang w:val="lt-LT"/>
              </w:rPr>
              <w:t>pa</w:t>
            </w:r>
            <w:r>
              <w:rPr>
                <w:rFonts w:ascii="Arial" w:hAnsi="Arial" w:cs="Arial"/>
                <w:color w:val="000000"/>
                <w:szCs w:val="20"/>
                <w:lang w:val="lt-LT"/>
              </w:rPr>
              <w:t>tikslin</w:t>
            </w:r>
            <w:r w:rsidR="00DE16D4">
              <w:rPr>
                <w:rFonts w:ascii="Arial" w:hAnsi="Arial" w:cs="Arial"/>
                <w:color w:val="000000"/>
                <w:szCs w:val="20"/>
                <w:lang w:val="lt-LT"/>
              </w:rPr>
              <w:t>t</w:t>
            </w:r>
            <w:r>
              <w:rPr>
                <w:rFonts w:ascii="Arial" w:hAnsi="Arial" w:cs="Arial"/>
                <w:color w:val="000000"/>
                <w:szCs w:val="20"/>
                <w:lang w:val="lt-LT"/>
              </w:rPr>
              <w:t>a</w:t>
            </w:r>
            <w:r w:rsidR="00DE16D4">
              <w:rPr>
                <w:rFonts w:ascii="Arial" w:hAnsi="Arial" w:cs="Arial"/>
                <w:color w:val="000000"/>
                <w:szCs w:val="20"/>
                <w:lang w:val="lt-LT"/>
              </w:rPr>
              <w:t xml:space="preserve"> (6.1.1 išbraukti žodžiai RAA „nuostatų keitimo“)</w:t>
            </w:r>
            <w:r>
              <w:rPr>
                <w:rFonts w:ascii="Arial" w:hAnsi="Arial" w:cs="Arial"/>
                <w:color w:val="000000"/>
                <w:szCs w:val="20"/>
                <w:lang w:val="lt-LT"/>
              </w:rPr>
              <w:t xml:space="preserve">, juose patekti reikalavimai </w:t>
            </w:r>
            <w:r w:rsidR="00A738BB">
              <w:rPr>
                <w:rFonts w:ascii="Arial" w:hAnsi="Arial" w:cs="Arial"/>
                <w:color w:val="000000"/>
                <w:szCs w:val="20"/>
                <w:lang w:val="lt-LT"/>
              </w:rPr>
              <w:t xml:space="preserve">atitinka STR: 04.04 keliamus reikalavimus techninio darbo projekto procesų valdymo ir automatizavimo daliai </w:t>
            </w:r>
            <w:r>
              <w:rPr>
                <w:rFonts w:ascii="Arial" w:hAnsi="Arial" w:cs="Arial"/>
                <w:color w:val="000000"/>
                <w:szCs w:val="20"/>
                <w:lang w:val="lt-LT"/>
              </w:rPr>
              <w:t>.</w:t>
            </w:r>
          </w:p>
        </w:tc>
      </w:tr>
      <w:tr w:rsidR="00E52A79" w:rsidRPr="0015760F" w14:paraId="240A547C" w14:textId="77777777" w:rsidTr="00383959">
        <w:tc>
          <w:tcPr>
            <w:tcW w:w="7520" w:type="dxa"/>
          </w:tcPr>
          <w:p w14:paraId="331D84EB" w14:textId="77777777" w:rsidR="00B559C6" w:rsidRPr="00B559C6" w:rsidRDefault="00B559C6" w:rsidP="00257BF7">
            <w:pPr>
              <w:pStyle w:val="ListParagraph"/>
              <w:ind w:left="0"/>
              <w:jc w:val="both"/>
              <w:rPr>
                <w:rFonts w:ascii="Arial" w:hAnsi="Arial" w:cs="Arial"/>
                <w:color w:val="000000"/>
                <w:szCs w:val="20"/>
                <w:lang w:val="pt-PT"/>
              </w:rPr>
            </w:pPr>
            <w:r w:rsidRPr="00B559C6">
              <w:rPr>
                <w:rFonts w:ascii="Arial" w:hAnsi="Arial" w:cs="Arial"/>
                <w:color w:val="000000"/>
                <w:szCs w:val="20"/>
                <w:lang w:val="pt-PT"/>
              </w:rPr>
              <w:lastRenderedPageBreak/>
              <w:t xml:space="preserve">7. Prašome papildyti 5.5 punktą. “Kurie trukdo", o jeigu netrukdo - palikti? Pvz. lieka vienas įrenginys su pamatu, tai jį demontuoti ar palikti? (Tikslas sutvarkyti visą aikštelę, ar ne? ). </w:t>
            </w:r>
          </w:p>
          <w:p w14:paraId="05CBC4A4" w14:textId="77777777" w:rsidR="00B559C6" w:rsidRPr="00B559C6" w:rsidRDefault="00B559C6" w:rsidP="00257BF7">
            <w:pPr>
              <w:pStyle w:val="ListParagraph"/>
              <w:ind w:left="0"/>
              <w:jc w:val="both"/>
              <w:rPr>
                <w:rFonts w:ascii="Arial" w:hAnsi="Arial" w:cs="Arial"/>
                <w:color w:val="000000"/>
                <w:szCs w:val="20"/>
                <w:lang w:val="pt-PT"/>
              </w:rPr>
            </w:pPr>
          </w:p>
          <w:p w14:paraId="4AF24574" w14:textId="4BBFC4F4" w:rsidR="00E52A79" w:rsidRPr="00613EF3" w:rsidRDefault="00B559C6" w:rsidP="00257BF7">
            <w:pPr>
              <w:pStyle w:val="ListParagraph"/>
              <w:ind w:left="0"/>
              <w:jc w:val="both"/>
              <w:rPr>
                <w:rFonts w:ascii="Arial" w:hAnsi="Arial" w:cs="Arial"/>
                <w:color w:val="000000"/>
                <w:szCs w:val="20"/>
                <w:lang w:val="lt-LT"/>
              </w:rPr>
            </w:pPr>
            <w:r w:rsidRPr="00B559C6">
              <w:rPr>
                <w:rFonts w:ascii="Arial" w:hAnsi="Arial" w:cs="Arial"/>
                <w:color w:val="000000"/>
                <w:szCs w:val="20"/>
                <w:lang w:val="pt-PT"/>
              </w:rPr>
              <w:t>Ar galima panaudoti esamus įrenginius/portalus?</w:t>
            </w:r>
          </w:p>
        </w:tc>
        <w:tc>
          <w:tcPr>
            <w:tcW w:w="7223" w:type="dxa"/>
          </w:tcPr>
          <w:p w14:paraId="1746BD42" w14:textId="2285902A" w:rsidR="00E52A79" w:rsidRDefault="00D30041" w:rsidP="0015760F">
            <w:pPr>
              <w:jc w:val="both"/>
              <w:rPr>
                <w:rFonts w:ascii="Arial" w:hAnsi="Arial" w:cs="Arial"/>
                <w:color w:val="000000" w:themeColor="text1"/>
                <w:lang w:val="lt-LT"/>
              </w:rPr>
            </w:pPr>
            <w:r>
              <w:rPr>
                <w:rFonts w:ascii="Arial" w:hAnsi="Arial" w:cs="Arial"/>
                <w:color w:val="000000" w:themeColor="text1"/>
                <w:lang w:val="lt-LT"/>
              </w:rPr>
              <w:t>Teritorijoje neturi likti nenaudojamų (be paskirties) senų pamatų.</w:t>
            </w:r>
            <w:r w:rsidR="00E20C41">
              <w:rPr>
                <w:rFonts w:ascii="Arial" w:hAnsi="Arial" w:cs="Arial"/>
                <w:color w:val="000000" w:themeColor="text1"/>
                <w:lang w:val="lt-LT"/>
              </w:rPr>
              <w:t xml:space="preserve"> Tiek 330 </w:t>
            </w:r>
            <w:proofErr w:type="spellStart"/>
            <w:r w:rsidR="00E20C41">
              <w:rPr>
                <w:rFonts w:ascii="Arial" w:hAnsi="Arial" w:cs="Arial"/>
                <w:color w:val="000000" w:themeColor="text1"/>
                <w:lang w:val="lt-LT"/>
              </w:rPr>
              <w:t>kV</w:t>
            </w:r>
            <w:proofErr w:type="spellEnd"/>
            <w:r w:rsidR="00E20C41">
              <w:rPr>
                <w:rFonts w:ascii="Arial" w:hAnsi="Arial" w:cs="Arial"/>
                <w:color w:val="000000" w:themeColor="text1"/>
                <w:lang w:val="lt-LT"/>
              </w:rPr>
              <w:t xml:space="preserve"> filtrų aikštelės, tiek jų prijungimui skirti 330 </w:t>
            </w:r>
            <w:proofErr w:type="spellStart"/>
            <w:r w:rsidR="00E20C41">
              <w:rPr>
                <w:rFonts w:ascii="Arial" w:hAnsi="Arial" w:cs="Arial"/>
                <w:color w:val="000000" w:themeColor="text1"/>
                <w:lang w:val="lt-LT"/>
              </w:rPr>
              <w:t>kV</w:t>
            </w:r>
            <w:proofErr w:type="spellEnd"/>
            <w:r w:rsidR="00E20C41">
              <w:rPr>
                <w:rFonts w:ascii="Arial" w:hAnsi="Arial" w:cs="Arial"/>
                <w:color w:val="000000" w:themeColor="text1"/>
                <w:lang w:val="lt-LT"/>
              </w:rPr>
              <w:t xml:space="preserve"> įrenginiai su konstrukcijomis ir pamatais demontuojami, atlaisvinant vietą AT-44 pastatymui. </w:t>
            </w:r>
          </w:p>
          <w:p w14:paraId="53CCE5E7" w14:textId="77777777" w:rsidR="00D30041" w:rsidRDefault="00D30041" w:rsidP="0015760F">
            <w:pPr>
              <w:jc w:val="both"/>
              <w:rPr>
                <w:rFonts w:ascii="Arial" w:hAnsi="Arial" w:cs="Arial"/>
                <w:color w:val="000000" w:themeColor="text1"/>
                <w:lang w:val="lt-LT"/>
              </w:rPr>
            </w:pPr>
          </w:p>
          <w:p w14:paraId="722B55D8" w14:textId="01373538" w:rsidR="00D30041" w:rsidRDefault="00AD5C98" w:rsidP="0015760F">
            <w:pPr>
              <w:jc w:val="both"/>
              <w:rPr>
                <w:rFonts w:ascii="Arial" w:hAnsi="Arial" w:cs="Arial"/>
                <w:color w:val="000000" w:themeColor="text1"/>
                <w:lang w:val="lt-LT"/>
              </w:rPr>
            </w:pPr>
            <w:r>
              <w:rPr>
                <w:rFonts w:ascii="Arial" w:hAnsi="Arial" w:cs="Arial"/>
                <w:color w:val="000000" w:themeColor="text1"/>
                <w:lang w:val="lt-LT"/>
              </w:rPr>
              <w:t>TU papildyta:</w:t>
            </w:r>
          </w:p>
          <w:p w14:paraId="56DD869B" w14:textId="06C4A4C6" w:rsidR="00AD5C98" w:rsidRPr="0015760F" w:rsidRDefault="00AD5C98" w:rsidP="0015760F">
            <w:pPr>
              <w:pStyle w:val="Stilius2"/>
              <w:spacing w:line="240" w:lineRule="auto"/>
              <w:ind w:left="851" w:right="0"/>
              <w:rPr>
                <w:rFonts w:ascii="Arial" w:eastAsia="MS Mincho" w:hAnsi="Arial" w:cs="Arial"/>
                <w:color w:val="000000" w:themeColor="text1"/>
                <w:sz w:val="20"/>
              </w:rPr>
            </w:pPr>
            <w:r w:rsidRPr="0015760F">
              <w:rPr>
                <w:rFonts w:ascii="Arial" w:eastAsia="MS Mincho" w:hAnsi="Arial" w:cs="Arial"/>
                <w:color w:val="000000" w:themeColor="text1"/>
                <w:sz w:val="20"/>
              </w:rPr>
              <w:t xml:space="preserve">2.3 Visos kitos demontuojamos pirminės įrangos pamatai bei laikančios metalinės konstrukcijos demontuojamos ir perduodamos į LITGRID AB rezervą. </w:t>
            </w:r>
          </w:p>
          <w:p w14:paraId="0B81C227" w14:textId="4288D0AC" w:rsidR="00AD5C98" w:rsidRPr="0015760F" w:rsidRDefault="00AD5C98" w:rsidP="0015760F">
            <w:pPr>
              <w:pStyle w:val="Stilius2"/>
              <w:spacing w:line="240" w:lineRule="auto"/>
              <w:ind w:left="851" w:right="0"/>
              <w:rPr>
                <w:rFonts w:ascii="Arial" w:eastAsia="MS Mincho" w:hAnsi="Arial" w:cs="Arial"/>
                <w:color w:val="000000" w:themeColor="text1"/>
                <w:sz w:val="20"/>
              </w:rPr>
            </w:pPr>
            <w:r w:rsidRPr="0015760F">
              <w:rPr>
                <w:rFonts w:ascii="Arial" w:eastAsia="MS Mincho" w:hAnsi="Arial" w:cs="Arial"/>
                <w:color w:val="000000" w:themeColor="text1"/>
                <w:sz w:val="20"/>
              </w:rPr>
              <w:t>2.4 Įrodžius kad AT pajungimui būtinas naujo portalo įrengimas – galimas esamo portalo konstrukcijų panaudojimas. Rangovas prisiima pilną atsakomybę už esamo portalo techninės būklės vertinimą ir tinkamumo nustatymą. Rangovui Būtina atlikti statinio ekspertizę.</w:t>
            </w:r>
          </w:p>
          <w:p w14:paraId="461EE728" w14:textId="77777777" w:rsidR="00AD5C98" w:rsidRPr="0015760F" w:rsidRDefault="00AD5C98" w:rsidP="0015760F">
            <w:pPr>
              <w:pStyle w:val="Stilius2"/>
              <w:spacing w:line="240" w:lineRule="auto"/>
              <w:ind w:left="851" w:right="0"/>
              <w:rPr>
                <w:rFonts w:ascii="Arial" w:eastAsia="MS Mincho" w:hAnsi="Arial" w:cs="Arial"/>
                <w:color w:val="000000" w:themeColor="text1"/>
                <w:sz w:val="20"/>
              </w:rPr>
            </w:pPr>
            <w:r w:rsidRPr="0015760F">
              <w:rPr>
                <w:rFonts w:ascii="Arial" w:eastAsia="MS Mincho" w:hAnsi="Arial" w:cs="Arial"/>
                <w:color w:val="000000" w:themeColor="text1"/>
                <w:sz w:val="20"/>
              </w:rPr>
              <w:t xml:space="preserve">5.3 Projekto apimtyje demontuoti ir utilizuoti visus 330 </w:t>
            </w:r>
            <w:proofErr w:type="spellStart"/>
            <w:r w:rsidRPr="0015760F">
              <w:rPr>
                <w:rFonts w:ascii="Arial" w:eastAsia="MS Mincho" w:hAnsi="Arial" w:cs="Arial"/>
                <w:color w:val="000000" w:themeColor="text1"/>
                <w:sz w:val="20"/>
              </w:rPr>
              <w:t>kV</w:t>
            </w:r>
            <w:proofErr w:type="spellEnd"/>
            <w:r w:rsidRPr="0015760F">
              <w:rPr>
                <w:rFonts w:ascii="Arial" w:eastAsia="MS Mincho" w:hAnsi="Arial" w:cs="Arial"/>
                <w:color w:val="000000" w:themeColor="text1"/>
                <w:sz w:val="20"/>
              </w:rPr>
              <w:t xml:space="preserve"> filtrų aikštelių prijungimui skirtus įrenginius, įskaitant jų laikančias konstrukcijas ir pamatus. Demontuoti AT-44 įrengimui trukdančias kabelinių kanalų dalis. Ten, kur esami kabelių kanalai AT-44 įrengimui netrukdo, jie paliekami ir gali būti panaudoti kabelių įrengiamu šio projekto apimtyje paklojimui.</w:t>
            </w:r>
          </w:p>
          <w:p w14:paraId="43A17821" w14:textId="0C049CEC" w:rsidR="00D30041" w:rsidRPr="0015760F" w:rsidRDefault="00AD5C98" w:rsidP="0015760F">
            <w:pPr>
              <w:pStyle w:val="Stilius2"/>
              <w:spacing w:line="240" w:lineRule="auto"/>
              <w:ind w:left="851" w:right="0"/>
              <w:rPr>
                <w:rFonts w:ascii="Arial" w:eastAsia="MS Mincho" w:hAnsi="Arial" w:cs="Arial"/>
                <w:color w:val="000000" w:themeColor="text1"/>
                <w:sz w:val="20"/>
              </w:rPr>
            </w:pPr>
            <w:r w:rsidRPr="0015760F">
              <w:rPr>
                <w:rFonts w:ascii="Arial" w:eastAsia="MS Mincho" w:hAnsi="Arial" w:cs="Arial"/>
                <w:color w:val="000000" w:themeColor="text1"/>
                <w:sz w:val="20"/>
              </w:rPr>
              <w:t xml:space="preserve">5.23 Suprojektuoti esamų 330 </w:t>
            </w:r>
            <w:proofErr w:type="spellStart"/>
            <w:r w:rsidRPr="0015760F">
              <w:rPr>
                <w:rFonts w:ascii="Arial" w:eastAsia="MS Mincho" w:hAnsi="Arial" w:cs="Arial"/>
                <w:color w:val="000000" w:themeColor="text1"/>
                <w:sz w:val="20"/>
              </w:rPr>
              <w:t>kV</w:t>
            </w:r>
            <w:proofErr w:type="spellEnd"/>
            <w:r w:rsidRPr="0015760F">
              <w:rPr>
                <w:rFonts w:ascii="Arial" w:eastAsia="MS Mincho" w:hAnsi="Arial" w:cs="Arial"/>
                <w:color w:val="000000" w:themeColor="text1"/>
                <w:sz w:val="20"/>
              </w:rPr>
              <w:t xml:space="preserve"> ir 400 </w:t>
            </w:r>
            <w:proofErr w:type="spellStart"/>
            <w:r w:rsidRPr="0015760F">
              <w:rPr>
                <w:rFonts w:ascii="Arial" w:eastAsia="MS Mincho" w:hAnsi="Arial" w:cs="Arial"/>
                <w:color w:val="000000" w:themeColor="text1"/>
                <w:sz w:val="20"/>
              </w:rPr>
              <w:t>kV</w:t>
            </w:r>
            <w:proofErr w:type="spellEnd"/>
            <w:r w:rsidRPr="0015760F">
              <w:rPr>
                <w:rFonts w:ascii="Arial" w:eastAsia="MS Mincho" w:hAnsi="Arial" w:cs="Arial"/>
                <w:color w:val="000000" w:themeColor="text1"/>
                <w:sz w:val="20"/>
              </w:rPr>
              <w:t xml:space="preserve"> šynų tiltų pakeitimus, reikalingus prijungti AT-44 atitinkamų įtampų įvadų prijungimą prie 330 </w:t>
            </w:r>
            <w:proofErr w:type="spellStart"/>
            <w:r w:rsidRPr="0015760F">
              <w:rPr>
                <w:rFonts w:ascii="Arial" w:eastAsia="MS Mincho" w:hAnsi="Arial" w:cs="Arial"/>
                <w:color w:val="000000" w:themeColor="text1"/>
                <w:sz w:val="20"/>
              </w:rPr>
              <w:t>kV</w:t>
            </w:r>
            <w:proofErr w:type="spellEnd"/>
            <w:r w:rsidRPr="0015760F">
              <w:rPr>
                <w:rFonts w:ascii="Arial" w:eastAsia="MS Mincho" w:hAnsi="Arial" w:cs="Arial"/>
                <w:color w:val="000000" w:themeColor="text1"/>
                <w:sz w:val="20"/>
              </w:rPr>
              <w:t xml:space="preserve"> ir 400 </w:t>
            </w:r>
            <w:proofErr w:type="spellStart"/>
            <w:r w:rsidRPr="0015760F">
              <w:rPr>
                <w:rFonts w:ascii="Arial" w:eastAsia="MS Mincho" w:hAnsi="Arial" w:cs="Arial"/>
                <w:color w:val="000000" w:themeColor="text1"/>
                <w:sz w:val="20"/>
              </w:rPr>
              <w:t>kV</w:t>
            </w:r>
            <w:proofErr w:type="spellEnd"/>
            <w:r w:rsidRPr="0015760F">
              <w:rPr>
                <w:rFonts w:ascii="Arial" w:eastAsia="MS Mincho" w:hAnsi="Arial" w:cs="Arial"/>
                <w:color w:val="000000" w:themeColor="text1"/>
                <w:sz w:val="20"/>
              </w:rPr>
              <w:t xml:space="preserve"> skirstyklų. Įvertinti demontuotas aukštos įtampos laidų jungtis portaluose, suprojektuoti ir sumontuoti papildomus laidininkus reikalingus AT-44 įjungimą darbui.</w:t>
            </w:r>
          </w:p>
          <w:p w14:paraId="4B5F59F1" w14:textId="7A45098F" w:rsidR="00D30041" w:rsidRPr="00257BF7" w:rsidRDefault="00D30041" w:rsidP="00257BF7">
            <w:pPr>
              <w:jc w:val="both"/>
              <w:rPr>
                <w:rFonts w:ascii="Arial" w:hAnsi="Arial" w:cs="Arial"/>
                <w:color w:val="000000" w:themeColor="text1"/>
                <w:lang w:val="lt-LT"/>
              </w:rPr>
            </w:pPr>
          </w:p>
        </w:tc>
      </w:tr>
      <w:tr w:rsidR="00E52A79" w:rsidRPr="0015760F" w14:paraId="261A577B" w14:textId="77777777" w:rsidTr="00383959">
        <w:tc>
          <w:tcPr>
            <w:tcW w:w="7520" w:type="dxa"/>
          </w:tcPr>
          <w:p w14:paraId="20ACAF74" w14:textId="53A875B2" w:rsidR="00E52A79" w:rsidRPr="00613EF3" w:rsidRDefault="000613FF" w:rsidP="00257BF7">
            <w:pPr>
              <w:pStyle w:val="ListParagraph"/>
              <w:ind w:left="0"/>
              <w:jc w:val="both"/>
              <w:rPr>
                <w:rFonts w:ascii="Arial" w:hAnsi="Arial" w:cs="Arial"/>
                <w:color w:val="000000"/>
                <w:szCs w:val="20"/>
                <w:lang w:val="lt-LT"/>
              </w:rPr>
            </w:pPr>
            <w:r>
              <w:rPr>
                <w:rFonts w:ascii="Arial" w:hAnsi="Arial" w:cs="Arial"/>
                <w:color w:val="000000"/>
                <w:szCs w:val="20"/>
                <w:lang w:val="lt-LT"/>
              </w:rPr>
              <w:t xml:space="preserve">8. </w:t>
            </w:r>
            <w:r w:rsidR="000478BA">
              <w:rPr>
                <w:rFonts w:ascii="Arial" w:hAnsi="Arial" w:cs="Arial"/>
                <w:color w:val="000000"/>
                <w:szCs w:val="20"/>
                <w:lang w:val="lt-LT"/>
              </w:rPr>
              <w:t>Prašome papildyti SS dėl darbų stabdymo ne dėl Rangovo kaltės.</w:t>
            </w:r>
          </w:p>
        </w:tc>
        <w:tc>
          <w:tcPr>
            <w:tcW w:w="7223" w:type="dxa"/>
          </w:tcPr>
          <w:p w14:paraId="1BD3C431" w14:textId="76F86C5B" w:rsidR="00E52A79" w:rsidRPr="0015760F" w:rsidRDefault="000478BA" w:rsidP="0015760F">
            <w:pPr>
              <w:tabs>
                <w:tab w:val="left" w:pos="477"/>
              </w:tabs>
              <w:spacing w:before="240" w:after="120"/>
              <w:jc w:val="both"/>
              <w:rPr>
                <w:rFonts w:ascii="Arial" w:hAnsi="Arial" w:cs="Arial"/>
                <w:bCs/>
                <w:lang w:val="lt-LT"/>
              </w:rPr>
            </w:pPr>
            <w:r>
              <w:rPr>
                <w:rFonts w:ascii="Arial" w:hAnsi="Arial" w:cs="Arial"/>
                <w:bCs/>
                <w:lang w:val="lt-LT"/>
              </w:rPr>
              <w:t xml:space="preserve">SS papildytos 24 punktu. </w:t>
            </w:r>
            <w:r w:rsidRPr="000478BA">
              <w:rPr>
                <w:rFonts w:ascii="Arial" w:hAnsi="Arial" w:cs="Arial"/>
                <w:bCs/>
                <w:lang w:val="lt-LT"/>
              </w:rPr>
              <w:t>III ir IV etapų Darbai ar jų dalys (priedas Nr. 1.1) gali būti stabdomi Sutarties bendrųjų sąlygų 4.14.5 p. numatyta tvarka, jei dėl kitų Užsakovo pasitelktų asmenų kaltės šių Darbų nėra galimybės įvykdyti arba jei nesilaikoma Techninėje užduotyje nurodytos AT44 pristatymo datos. Tokį sustabdymą gali inicijuoti bet kuri Šalis, tačiau jis privalo būti patvirtintas Užsakovo rašytiniu nurodymu, kuriame užfiksuojama objektyviomis aplinkybėmis pagrįsta sustabdymo data, neprivalanti sutapti su nurodymo išsiuntimo data.</w:t>
            </w:r>
          </w:p>
        </w:tc>
      </w:tr>
      <w:tr w:rsidR="000478BA" w:rsidRPr="0015760F" w14:paraId="223294EE" w14:textId="77777777" w:rsidTr="00383959">
        <w:tc>
          <w:tcPr>
            <w:tcW w:w="7520" w:type="dxa"/>
          </w:tcPr>
          <w:p w14:paraId="784BD608" w14:textId="133C6E26" w:rsidR="000478BA" w:rsidRPr="00613EF3" w:rsidRDefault="000613FF" w:rsidP="00257BF7">
            <w:pPr>
              <w:pStyle w:val="ListParagraph"/>
              <w:ind w:left="0"/>
              <w:jc w:val="both"/>
              <w:rPr>
                <w:rFonts w:ascii="Arial" w:hAnsi="Arial" w:cs="Arial"/>
                <w:color w:val="000000"/>
                <w:szCs w:val="20"/>
                <w:lang w:val="lt-LT"/>
              </w:rPr>
            </w:pPr>
            <w:r>
              <w:rPr>
                <w:rFonts w:ascii="Arial" w:hAnsi="Arial" w:cs="Arial"/>
                <w:color w:val="000000"/>
                <w:szCs w:val="20"/>
                <w:lang w:val="lt-LT"/>
              </w:rPr>
              <w:t xml:space="preserve">9. </w:t>
            </w:r>
            <w:r w:rsidR="000478BA">
              <w:rPr>
                <w:rFonts w:ascii="Arial" w:hAnsi="Arial" w:cs="Arial"/>
                <w:color w:val="000000"/>
                <w:szCs w:val="20"/>
                <w:lang w:val="lt-LT"/>
              </w:rPr>
              <w:t>Ar galima numatyti ilgesnį II etapo darbų perdavimo terminą?</w:t>
            </w:r>
          </w:p>
        </w:tc>
        <w:tc>
          <w:tcPr>
            <w:tcW w:w="7223" w:type="dxa"/>
          </w:tcPr>
          <w:p w14:paraId="105EDC35" w14:textId="11FB7854" w:rsidR="000478BA" w:rsidRPr="00257BF7" w:rsidRDefault="000478BA" w:rsidP="00257BF7">
            <w:pPr>
              <w:jc w:val="both"/>
              <w:rPr>
                <w:rFonts w:ascii="Arial" w:hAnsi="Arial" w:cs="Arial"/>
                <w:color w:val="000000" w:themeColor="text1"/>
                <w:lang w:val="lt-LT"/>
              </w:rPr>
            </w:pPr>
            <w:r>
              <w:rPr>
                <w:rFonts w:ascii="Arial" w:hAnsi="Arial" w:cs="Arial"/>
                <w:color w:val="000000" w:themeColor="text1"/>
                <w:lang w:val="lt-LT"/>
              </w:rPr>
              <w:t>Taip, darbų perdavimo terminas bus</w:t>
            </w:r>
            <w:r>
              <w:rPr>
                <w:rFonts w:ascii="Arial" w:hAnsi="Arial" w:cs="Arial"/>
                <w:szCs w:val="20"/>
                <w:lang w:val="lt-LT"/>
              </w:rPr>
              <w:t xml:space="preserve"> 14 mėn. </w:t>
            </w:r>
            <w:r w:rsidRPr="00E52979">
              <w:rPr>
                <w:rFonts w:ascii="Arial" w:hAnsi="Arial" w:cs="Arial"/>
                <w:i/>
                <w:szCs w:val="20"/>
                <w:lang w:val="lt-LT"/>
              </w:rPr>
              <w:t>nuo Sutarties sudarymo dienos</w:t>
            </w:r>
          </w:p>
        </w:tc>
      </w:tr>
      <w:tr w:rsidR="00545C4A" w:rsidRPr="0015760F" w14:paraId="6E2D76ED" w14:textId="77777777" w:rsidTr="00383959">
        <w:tc>
          <w:tcPr>
            <w:tcW w:w="7520" w:type="dxa"/>
          </w:tcPr>
          <w:p w14:paraId="79AAA64C" w14:textId="01B2B2E3" w:rsidR="00545C4A" w:rsidRDefault="00545C4A" w:rsidP="00257BF7">
            <w:pPr>
              <w:pStyle w:val="ListParagraph"/>
              <w:ind w:left="0"/>
              <w:jc w:val="both"/>
              <w:rPr>
                <w:rFonts w:ascii="Arial" w:hAnsi="Arial" w:cs="Arial"/>
                <w:color w:val="000000"/>
                <w:szCs w:val="20"/>
                <w:lang w:val="lt-LT"/>
              </w:rPr>
            </w:pPr>
            <w:r>
              <w:rPr>
                <w:rFonts w:ascii="Arial" w:hAnsi="Arial" w:cs="Arial"/>
                <w:color w:val="000000"/>
                <w:szCs w:val="20"/>
                <w:lang w:val="lt-LT"/>
              </w:rPr>
              <w:t xml:space="preserve">10. </w:t>
            </w:r>
            <w:r w:rsidRPr="00545C4A">
              <w:rPr>
                <w:rFonts w:ascii="Arial" w:hAnsi="Arial" w:cs="Arial"/>
                <w:color w:val="000000"/>
                <w:szCs w:val="20"/>
                <w:lang w:val="lt-LT"/>
              </w:rPr>
              <w:t>16</w:t>
            </w:r>
            <w:r>
              <w:rPr>
                <w:rFonts w:ascii="Arial" w:hAnsi="Arial" w:cs="Arial"/>
                <w:color w:val="000000"/>
                <w:szCs w:val="20"/>
                <w:lang w:val="lt-LT"/>
              </w:rPr>
              <w:t xml:space="preserve"> </w:t>
            </w:r>
            <w:r w:rsidRPr="00545C4A">
              <w:rPr>
                <w:rFonts w:ascii="Arial" w:hAnsi="Arial" w:cs="Arial"/>
                <w:color w:val="000000"/>
                <w:szCs w:val="20"/>
                <w:lang w:val="lt-LT"/>
              </w:rPr>
              <w:t>priede nurodoma armatūros plieno klasė S275 (žymėjimas naudojamas plienin</w:t>
            </w:r>
            <w:r>
              <w:rPr>
                <w:rFonts w:ascii="Arial" w:hAnsi="Arial" w:cs="Arial"/>
                <w:color w:val="000000"/>
                <w:szCs w:val="20"/>
                <w:lang w:val="lt-LT"/>
              </w:rPr>
              <w:t>i</w:t>
            </w:r>
            <w:r w:rsidRPr="00545C4A">
              <w:rPr>
                <w:rFonts w:ascii="Arial" w:hAnsi="Arial" w:cs="Arial"/>
                <w:color w:val="000000"/>
                <w:szCs w:val="20"/>
                <w:lang w:val="lt-LT"/>
              </w:rPr>
              <w:t xml:space="preserve">ams </w:t>
            </w:r>
            <w:proofErr w:type="spellStart"/>
            <w:r w:rsidRPr="00545C4A">
              <w:rPr>
                <w:rFonts w:ascii="Arial" w:hAnsi="Arial" w:cs="Arial"/>
                <w:color w:val="000000"/>
                <w:szCs w:val="20"/>
                <w:lang w:val="lt-LT"/>
              </w:rPr>
              <w:t>profiliuočiams</w:t>
            </w:r>
            <w:proofErr w:type="spellEnd"/>
            <w:r w:rsidRPr="00545C4A">
              <w:rPr>
                <w:rFonts w:ascii="Arial" w:hAnsi="Arial" w:cs="Arial"/>
                <w:color w:val="000000"/>
                <w:szCs w:val="20"/>
                <w:lang w:val="lt-LT"/>
              </w:rPr>
              <w:t>) – prašau patikslinti armatūrinio plieno markę.</w:t>
            </w:r>
          </w:p>
        </w:tc>
        <w:tc>
          <w:tcPr>
            <w:tcW w:w="7223" w:type="dxa"/>
          </w:tcPr>
          <w:p w14:paraId="22BAAA8C" w14:textId="4A5EBE8C" w:rsidR="00545C4A" w:rsidRDefault="005B6432" w:rsidP="00257BF7">
            <w:pPr>
              <w:jc w:val="both"/>
              <w:rPr>
                <w:rFonts w:ascii="Arial" w:hAnsi="Arial" w:cs="Arial"/>
                <w:color w:val="000000" w:themeColor="text1"/>
                <w:lang w:val="lt-LT"/>
              </w:rPr>
            </w:pPr>
            <w:r>
              <w:rPr>
                <w:rFonts w:ascii="Arial" w:hAnsi="Arial" w:cs="Arial"/>
                <w:color w:val="000000" w:themeColor="text1"/>
                <w:lang w:val="lt-LT"/>
              </w:rPr>
              <w:t xml:space="preserve">Naudojama ne prastesnė kaip </w:t>
            </w:r>
            <w:r w:rsidRPr="005B6432">
              <w:rPr>
                <w:rFonts w:ascii="Arial" w:hAnsi="Arial" w:cs="Arial"/>
                <w:color w:val="000000" w:themeColor="text1"/>
                <w:lang w:val="lt-LT"/>
              </w:rPr>
              <w:t>B500</w:t>
            </w:r>
            <w:r>
              <w:rPr>
                <w:rFonts w:ascii="Arial" w:hAnsi="Arial" w:cs="Arial"/>
                <w:color w:val="000000" w:themeColor="text1"/>
                <w:lang w:val="lt-LT"/>
              </w:rPr>
              <w:t>(</w:t>
            </w:r>
            <w:r w:rsidRPr="005B6432">
              <w:rPr>
                <w:rFonts w:ascii="Arial" w:hAnsi="Arial" w:cs="Arial"/>
                <w:color w:val="000000" w:themeColor="text1"/>
                <w:lang w:val="lt-LT"/>
              </w:rPr>
              <w:t>B</w:t>
            </w:r>
            <w:r>
              <w:rPr>
                <w:rFonts w:ascii="Arial" w:hAnsi="Arial" w:cs="Arial"/>
                <w:color w:val="000000" w:themeColor="text1"/>
                <w:lang w:val="lt-LT"/>
              </w:rPr>
              <w:t xml:space="preserve"> ar C)</w:t>
            </w:r>
            <w:r w:rsidRPr="005B6432">
              <w:rPr>
                <w:rFonts w:ascii="Arial" w:hAnsi="Arial" w:cs="Arial"/>
                <w:color w:val="000000" w:themeColor="text1"/>
                <w:lang w:val="lt-LT"/>
              </w:rPr>
              <w:t xml:space="preserve"> – pagal EN 10080 / LST EN 1992-1-1 (</w:t>
            </w:r>
            <w:proofErr w:type="spellStart"/>
            <w:r w:rsidRPr="005B6432">
              <w:rPr>
                <w:rFonts w:ascii="Arial" w:hAnsi="Arial" w:cs="Arial"/>
                <w:color w:val="000000" w:themeColor="text1"/>
                <w:lang w:val="lt-LT"/>
              </w:rPr>
              <w:t>Eurokodą</w:t>
            </w:r>
            <w:proofErr w:type="spellEnd"/>
            <w:r w:rsidRPr="005B6432">
              <w:rPr>
                <w:rFonts w:ascii="Arial" w:hAnsi="Arial" w:cs="Arial"/>
                <w:color w:val="000000" w:themeColor="text1"/>
                <w:lang w:val="lt-LT"/>
              </w:rPr>
              <w:t xml:space="preserve"> 2)</w:t>
            </w:r>
          </w:p>
        </w:tc>
      </w:tr>
      <w:tr w:rsidR="00A423EF" w:rsidRPr="00A423EF" w14:paraId="4F315D86" w14:textId="77777777" w:rsidTr="00383959">
        <w:tc>
          <w:tcPr>
            <w:tcW w:w="7520" w:type="dxa"/>
          </w:tcPr>
          <w:p w14:paraId="0667E581" w14:textId="7AE2991A" w:rsidR="00A423EF" w:rsidRDefault="00A423EF" w:rsidP="00257BF7">
            <w:pPr>
              <w:pStyle w:val="ListParagraph"/>
              <w:ind w:left="0"/>
              <w:jc w:val="both"/>
              <w:rPr>
                <w:rFonts w:ascii="Arial" w:hAnsi="Arial" w:cs="Arial"/>
                <w:color w:val="000000"/>
                <w:szCs w:val="20"/>
                <w:lang w:val="lt-LT"/>
              </w:rPr>
            </w:pPr>
            <w:r>
              <w:rPr>
                <w:rFonts w:ascii="Arial" w:hAnsi="Arial" w:cs="Arial"/>
                <w:color w:val="000000"/>
                <w:szCs w:val="20"/>
                <w:lang w:val="lt-LT"/>
              </w:rPr>
              <w:t>11. Ar atlikus įrenginių demontavimo darbus reikės pakeisti ir schemas?</w:t>
            </w:r>
          </w:p>
        </w:tc>
        <w:tc>
          <w:tcPr>
            <w:tcW w:w="7223" w:type="dxa"/>
          </w:tcPr>
          <w:p w14:paraId="5ADC4434" w14:textId="38C56C26" w:rsidR="00A423EF" w:rsidRDefault="00DD359E" w:rsidP="00257BF7">
            <w:pPr>
              <w:jc w:val="both"/>
              <w:rPr>
                <w:rFonts w:ascii="Arial" w:hAnsi="Arial" w:cs="Arial"/>
                <w:color w:val="000000" w:themeColor="text1"/>
                <w:lang w:val="lt-LT"/>
              </w:rPr>
            </w:pPr>
            <w:r>
              <w:rPr>
                <w:rFonts w:ascii="Arial" w:hAnsi="Arial" w:cs="Arial"/>
                <w:color w:val="000000" w:themeColor="text1"/>
                <w:lang w:val="lt-LT"/>
              </w:rPr>
              <w:t>Taip, reikės</w:t>
            </w:r>
            <w:r w:rsidR="00AD5C98">
              <w:rPr>
                <w:rFonts w:ascii="Arial" w:hAnsi="Arial" w:cs="Arial"/>
                <w:color w:val="000000" w:themeColor="text1"/>
                <w:lang w:val="lt-LT"/>
              </w:rPr>
              <w:t xml:space="preserve"> atnaujinti schemas.</w:t>
            </w:r>
          </w:p>
        </w:tc>
      </w:tr>
    </w:tbl>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2"/>
      <w:footerReference w:type="default" r:id="rId13"/>
      <w:headerReference w:type="first" r:id="rId14"/>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48421" w14:textId="77777777" w:rsidR="0047533E" w:rsidRDefault="0047533E" w:rsidP="005D0435">
      <w:r>
        <w:separator/>
      </w:r>
    </w:p>
  </w:endnote>
  <w:endnote w:type="continuationSeparator" w:id="0">
    <w:p w14:paraId="1014FFD8" w14:textId="77777777" w:rsidR="0047533E" w:rsidRDefault="0047533E" w:rsidP="005D0435">
      <w:r>
        <w:continuationSeparator/>
      </w:r>
    </w:p>
  </w:endnote>
  <w:endnote w:type="continuationNotice" w:id="1">
    <w:p w14:paraId="0AFB2EEE" w14:textId="77777777" w:rsidR="0047533E" w:rsidRDefault="00475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Nunito Sans">
    <w:charset w:val="00"/>
    <w:family w:val="auto"/>
    <w:pitch w:val="variable"/>
    <w:sig w:usb0="A00002FF" w:usb1="5000204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871E0" w14:textId="77777777" w:rsidR="0047533E" w:rsidRDefault="0047533E" w:rsidP="005D0435">
      <w:r>
        <w:separator/>
      </w:r>
    </w:p>
  </w:footnote>
  <w:footnote w:type="continuationSeparator" w:id="0">
    <w:p w14:paraId="2B54519D" w14:textId="77777777" w:rsidR="0047533E" w:rsidRDefault="0047533E" w:rsidP="005D0435">
      <w:r>
        <w:continuationSeparator/>
      </w:r>
    </w:p>
  </w:footnote>
  <w:footnote w:type="continuationNotice" w:id="1">
    <w:p w14:paraId="0D646D11" w14:textId="77777777" w:rsidR="0047533E" w:rsidRDefault="004753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8240"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926D32"/>
    <w:multiLevelType w:val="hybridMultilevel"/>
    <w:tmpl w:val="BB0C3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8"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06C7CE0"/>
    <w:multiLevelType w:val="multilevel"/>
    <w:tmpl w:val="9B80E26C"/>
    <w:lvl w:ilvl="0">
      <w:start w:val="1"/>
      <w:numFmt w:val="decimal"/>
      <w:lvlText w:val="%1."/>
      <w:lvlJc w:val="left"/>
      <w:pPr>
        <w:ind w:left="360" w:hanging="360"/>
      </w:pPr>
      <w:rPr>
        <w:rFonts w:hint="default"/>
        <w:sz w:val="22"/>
      </w:rPr>
    </w:lvl>
    <w:lvl w:ilvl="1">
      <w:start w:val="1"/>
      <w:numFmt w:val="decimal"/>
      <w:lvlText w:val="%1.%2."/>
      <w:lvlJc w:val="left"/>
      <w:pPr>
        <w:ind w:left="4401" w:hanging="432"/>
      </w:pPr>
      <w:rPr>
        <w:rFonts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3"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4"/>
  </w:num>
  <w:num w:numId="3" w16cid:durableId="1110203083">
    <w:abstractNumId w:val="18"/>
  </w:num>
  <w:num w:numId="4" w16cid:durableId="451364460">
    <w:abstractNumId w:val="26"/>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2"/>
  </w:num>
  <w:num w:numId="12" w16cid:durableId="917330524">
    <w:abstractNumId w:val="6"/>
  </w:num>
  <w:num w:numId="13" w16cid:durableId="240527760">
    <w:abstractNumId w:val="7"/>
  </w:num>
  <w:num w:numId="14" w16cid:durableId="535392146">
    <w:abstractNumId w:val="15"/>
  </w:num>
  <w:num w:numId="15" w16cid:durableId="614597381">
    <w:abstractNumId w:val="27"/>
  </w:num>
  <w:num w:numId="16" w16cid:durableId="1189875650">
    <w:abstractNumId w:val="20"/>
  </w:num>
  <w:num w:numId="17" w16cid:durableId="1920673647">
    <w:abstractNumId w:val="5"/>
  </w:num>
  <w:num w:numId="18" w16cid:durableId="1035615895">
    <w:abstractNumId w:val="25"/>
  </w:num>
  <w:num w:numId="19" w16cid:durableId="1016467138">
    <w:abstractNumId w:val="10"/>
  </w:num>
  <w:num w:numId="20" w16cid:durableId="1923567199">
    <w:abstractNumId w:val="8"/>
  </w:num>
  <w:num w:numId="21" w16cid:durableId="2062552183">
    <w:abstractNumId w:val="11"/>
  </w:num>
  <w:num w:numId="22" w16cid:durableId="1956448367">
    <w:abstractNumId w:val="3"/>
  </w:num>
  <w:num w:numId="23" w16cid:durableId="17202585">
    <w:abstractNumId w:val="14"/>
  </w:num>
  <w:num w:numId="24" w16cid:durableId="686635235">
    <w:abstractNumId w:val="23"/>
  </w:num>
  <w:num w:numId="25" w16cid:durableId="164174827">
    <w:abstractNumId w:val="21"/>
  </w:num>
  <w:num w:numId="26" w16cid:durableId="50033667">
    <w:abstractNumId w:val="17"/>
  </w:num>
  <w:num w:numId="27" w16cid:durableId="796220846">
    <w:abstractNumId w:val="9"/>
  </w:num>
  <w:num w:numId="28" w16cid:durableId="65656830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478BA"/>
    <w:rsid w:val="0005431A"/>
    <w:rsid w:val="000543B9"/>
    <w:rsid w:val="000547A9"/>
    <w:rsid w:val="00055C19"/>
    <w:rsid w:val="00057FFB"/>
    <w:rsid w:val="000613FF"/>
    <w:rsid w:val="00067EF3"/>
    <w:rsid w:val="00070BCD"/>
    <w:rsid w:val="00071105"/>
    <w:rsid w:val="00071B97"/>
    <w:rsid w:val="0007704C"/>
    <w:rsid w:val="00080F66"/>
    <w:rsid w:val="000814BA"/>
    <w:rsid w:val="00082003"/>
    <w:rsid w:val="00082356"/>
    <w:rsid w:val="0008391F"/>
    <w:rsid w:val="00085D4F"/>
    <w:rsid w:val="00092DE0"/>
    <w:rsid w:val="0009505F"/>
    <w:rsid w:val="00096440"/>
    <w:rsid w:val="000A112D"/>
    <w:rsid w:val="000A4CBD"/>
    <w:rsid w:val="000A6987"/>
    <w:rsid w:val="000A702A"/>
    <w:rsid w:val="000B6F96"/>
    <w:rsid w:val="000B708C"/>
    <w:rsid w:val="000B780A"/>
    <w:rsid w:val="000C0E4D"/>
    <w:rsid w:val="000C12E1"/>
    <w:rsid w:val="000C3912"/>
    <w:rsid w:val="000D0AED"/>
    <w:rsid w:val="000D4308"/>
    <w:rsid w:val="000D4F18"/>
    <w:rsid w:val="000D5568"/>
    <w:rsid w:val="000D63B1"/>
    <w:rsid w:val="000D78E9"/>
    <w:rsid w:val="000E1AD5"/>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2885"/>
    <w:rsid w:val="00153DA0"/>
    <w:rsid w:val="00155376"/>
    <w:rsid w:val="00156535"/>
    <w:rsid w:val="0015760A"/>
    <w:rsid w:val="0015760F"/>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5AAD"/>
    <w:rsid w:val="001C6811"/>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1FD"/>
    <w:rsid w:val="00204867"/>
    <w:rsid w:val="002059AC"/>
    <w:rsid w:val="0020626C"/>
    <w:rsid w:val="00207B4E"/>
    <w:rsid w:val="00211567"/>
    <w:rsid w:val="00217B54"/>
    <w:rsid w:val="00217DA1"/>
    <w:rsid w:val="00225220"/>
    <w:rsid w:val="00227F84"/>
    <w:rsid w:val="002331B2"/>
    <w:rsid w:val="0023564A"/>
    <w:rsid w:val="00250016"/>
    <w:rsid w:val="00251EA3"/>
    <w:rsid w:val="0025298D"/>
    <w:rsid w:val="00256B91"/>
    <w:rsid w:val="00257125"/>
    <w:rsid w:val="00257796"/>
    <w:rsid w:val="00257BF7"/>
    <w:rsid w:val="00260265"/>
    <w:rsid w:val="002602CD"/>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296C"/>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C7D1F"/>
    <w:rsid w:val="002D0C60"/>
    <w:rsid w:val="002D0DB5"/>
    <w:rsid w:val="002D1746"/>
    <w:rsid w:val="002D4D3B"/>
    <w:rsid w:val="002D5DA0"/>
    <w:rsid w:val="002E0195"/>
    <w:rsid w:val="002E0422"/>
    <w:rsid w:val="002E369D"/>
    <w:rsid w:val="002E6C64"/>
    <w:rsid w:val="002E6F87"/>
    <w:rsid w:val="002F0933"/>
    <w:rsid w:val="002F0A46"/>
    <w:rsid w:val="002F2A8F"/>
    <w:rsid w:val="00300E75"/>
    <w:rsid w:val="00301F1F"/>
    <w:rsid w:val="00305400"/>
    <w:rsid w:val="003057C2"/>
    <w:rsid w:val="0030626C"/>
    <w:rsid w:val="00306CC3"/>
    <w:rsid w:val="003141E2"/>
    <w:rsid w:val="00317923"/>
    <w:rsid w:val="00320102"/>
    <w:rsid w:val="00322BDD"/>
    <w:rsid w:val="003244D0"/>
    <w:rsid w:val="00326385"/>
    <w:rsid w:val="00326D21"/>
    <w:rsid w:val="003273BA"/>
    <w:rsid w:val="00327FAE"/>
    <w:rsid w:val="0033048F"/>
    <w:rsid w:val="00341DFA"/>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221A"/>
    <w:rsid w:val="00383959"/>
    <w:rsid w:val="00385718"/>
    <w:rsid w:val="0038702E"/>
    <w:rsid w:val="003876DD"/>
    <w:rsid w:val="00387FC4"/>
    <w:rsid w:val="003A0FDA"/>
    <w:rsid w:val="003A12E4"/>
    <w:rsid w:val="003B3A68"/>
    <w:rsid w:val="003C733D"/>
    <w:rsid w:val="003D1058"/>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5FD"/>
    <w:rsid w:val="004678A4"/>
    <w:rsid w:val="00471DD3"/>
    <w:rsid w:val="004747C8"/>
    <w:rsid w:val="0047533E"/>
    <w:rsid w:val="00475C67"/>
    <w:rsid w:val="00476698"/>
    <w:rsid w:val="00477927"/>
    <w:rsid w:val="00481F95"/>
    <w:rsid w:val="00482D88"/>
    <w:rsid w:val="00490FF2"/>
    <w:rsid w:val="004927D2"/>
    <w:rsid w:val="004944B2"/>
    <w:rsid w:val="004A13EA"/>
    <w:rsid w:val="004A7825"/>
    <w:rsid w:val="004A7D38"/>
    <w:rsid w:val="004B0A1B"/>
    <w:rsid w:val="004B2AEB"/>
    <w:rsid w:val="004B6103"/>
    <w:rsid w:val="004B6134"/>
    <w:rsid w:val="004C069A"/>
    <w:rsid w:val="004C1FF8"/>
    <w:rsid w:val="004C482F"/>
    <w:rsid w:val="004C59EF"/>
    <w:rsid w:val="004C7125"/>
    <w:rsid w:val="004D25DD"/>
    <w:rsid w:val="004D5860"/>
    <w:rsid w:val="004E0ED6"/>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5C4A"/>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A76F0"/>
    <w:rsid w:val="005B37E1"/>
    <w:rsid w:val="005B6246"/>
    <w:rsid w:val="005B6432"/>
    <w:rsid w:val="005B6837"/>
    <w:rsid w:val="005B7BBB"/>
    <w:rsid w:val="005C2171"/>
    <w:rsid w:val="005C3272"/>
    <w:rsid w:val="005C530A"/>
    <w:rsid w:val="005C662E"/>
    <w:rsid w:val="005D01A7"/>
    <w:rsid w:val="005D0435"/>
    <w:rsid w:val="005D20E9"/>
    <w:rsid w:val="005D33B7"/>
    <w:rsid w:val="005E04CB"/>
    <w:rsid w:val="005E3385"/>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130D"/>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270"/>
    <w:rsid w:val="00664D78"/>
    <w:rsid w:val="00674DC0"/>
    <w:rsid w:val="00680F6B"/>
    <w:rsid w:val="00684B95"/>
    <w:rsid w:val="00685FF6"/>
    <w:rsid w:val="00687B6B"/>
    <w:rsid w:val="0069168E"/>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B3D55"/>
    <w:rsid w:val="007C0AAF"/>
    <w:rsid w:val="007C1046"/>
    <w:rsid w:val="007C12B2"/>
    <w:rsid w:val="007C2BC7"/>
    <w:rsid w:val="007C5FF6"/>
    <w:rsid w:val="007C60DE"/>
    <w:rsid w:val="007C6D53"/>
    <w:rsid w:val="007C6E16"/>
    <w:rsid w:val="007C7B6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1EF"/>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1FA"/>
    <w:rsid w:val="008B5381"/>
    <w:rsid w:val="008C7B75"/>
    <w:rsid w:val="008D12D1"/>
    <w:rsid w:val="008D27D0"/>
    <w:rsid w:val="008D489F"/>
    <w:rsid w:val="008D6051"/>
    <w:rsid w:val="008D72A0"/>
    <w:rsid w:val="008E1BFE"/>
    <w:rsid w:val="008E1EE2"/>
    <w:rsid w:val="008E2393"/>
    <w:rsid w:val="008E41F3"/>
    <w:rsid w:val="008E5272"/>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478C"/>
    <w:rsid w:val="009755E7"/>
    <w:rsid w:val="00976890"/>
    <w:rsid w:val="00976FC9"/>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03ED"/>
    <w:rsid w:val="009D1215"/>
    <w:rsid w:val="009D32DD"/>
    <w:rsid w:val="009D3A73"/>
    <w:rsid w:val="009D6D9B"/>
    <w:rsid w:val="009E1EFF"/>
    <w:rsid w:val="009E3BA5"/>
    <w:rsid w:val="009E45B9"/>
    <w:rsid w:val="009E5E41"/>
    <w:rsid w:val="009E74B2"/>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173B6"/>
    <w:rsid w:val="00A21D65"/>
    <w:rsid w:val="00A22ABC"/>
    <w:rsid w:val="00A251EE"/>
    <w:rsid w:val="00A31F4A"/>
    <w:rsid w:val="00A32CC7"/>
    <w:rsid w:val="00A33FE9"/>
    <w:rsid w:val="00A358D1"/>
    <w:rsid w:val="00A4006A"/>
    <w:rsid w:val="00A40252"/>
    <w:rsid w:val="00A402EF"/>
    <w:rsid w:val="00A423EF"/>
    <w:rsid w:val="00A42682"/>
    <w:rsid w:val="00A4633B"/>
    <w:rsid w:val="00A52951"/>
    <w:rsid w:val="00A52E12"/>
    <w:rsid w:val="00A53548"/>
    <w:rsid w:val="00A5451C"/>
    <w:rsid w:val="00A56A5D"/>
    <w:rsid w:val="00A5714E"/>
    <w:rsid w:val="00A601A2"/>
    <w:rsid w:val="00A66874"/>
    <w:rsid w:val="00A66E62"/>
    <w:rsid w:val="00A67B9B"/>
    <w:rsid w:val="00A725F3"/>
    <w:rsid w:val="00A738BB"/>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D5C98"/>
    <w:rsid w:val="00AE01C4"/>
    <w:rsid w:val="00AE07C2"/>
    <w:rsid w:val="00AE362F"/>
    <w:rsid w:val="00AE5454"/>
    <w:rsid w:val="00AE5624"/>
    <w:rsid w:val="00AF1018"/>
    <w:rsid w:val="00AF2E81"/>
    <w:rsid w:val="00AF4B97"/>
    <w:rsid w:val="00AF7F59"/>
    <w:rsid w:val="00B01D43"/>
    <w:rsid w:val="00B025AE"/>
    <w:rsid w:val="00B025BE"/>
    <w:rsid w:val="00B02AEF"/>
    <w:rsid w:val="00B1253C"/>
    <w:rsid w:val="00B17F2D"/>
    <w:rsid w:val="00B21911"/>
    <w:rsid w:val="00B24653"/>
    <w:rsid w:val="00B24775"/>
    <w:rsid w:val="00B26C81"/>
    <w:rsid w:val="00B31445"/>
    <w:rsid w:val="00B316C1"/>
    <w:rsid w:val="00B3180F"/>
    <w:rsid w:val="00B33F90"/>
    <w:rsid w:val="00B34246"/>
    <w:rsid w:val="00B415F6"/>
    <w:rsid w:val="00B46B5B"/>
    <w:rsid w:val="00B51942"/>
    <w:rsid w:val="00B559C6"/>
    <w:rsid w:val="00B63DA3"/>
    <w:rsid w:val="00B6582A"/>
    <w:rsid w:val="00B665E3"/>
    <w:rsid w:val="00B70F21"/>
    <w:rsid w:val="00B746DB"/>
    <w:rsid w:val="00B74961"/>
    <w:rsid w:val="00B754F2"/>
    <w:rsid w:val="00B80D42"/>
    <w:rsid w:val="00B81D94"/>
    <w:rsid w:val="00B84E2F"/>
    <w:rsid w:val="00B878E0"/>
    <w:rsid w:val="00B87A6D"/>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6ED2"/>
    <w:rsid w:val="00BF7053"/>
    <w:rsid w:val="00C01451"/>
    <w:rsid w:val="00C03496"/>
    <w:rsid w:val="00C03E8B"/>
    <w:rsid w:val="00C12881"/>
    <w:rsid w:val="00C24B57"/>
    <w:rsid w:val="00C26644"/>
    <w:rsid w:val="00C31374"/>
    <w:rsid w:val="00C31840"/>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15B6"/>
    <w:rsid w:val="00C73D68"/>
    <w:rsid w:val="00C74DB2"/>
    <w:rsid w:val="00C7743D"/>
    <w:rsid w:val="00C80F3C"/>
    <w:rsid w:val="00C816F3"/>
    <w:rsid w:val="00C82B99"/>
    <w:rsid w:val="00C859C1"/>
    <w:rsid w:val="00C87C5E"/>
    <w:rsid w:val="00C90E77"/>
    <w:rsid w:val="00C91B4B"/>
    <w:rsid w:val="00C92DC6"/>
    <w:rsid w:val="00C944E7"/>
    <w:rsid w:val="00C95214"/>
    <w:rsid w:val="00C97DCD"/>
    <w:rsid w:val="00CA12FB"/>
    <w:rsid w:val="00CA2EB0"/>
    <w:rsid w:val="00CA533E"/>
    <w:rsid w:val="00CA5923"/>
    <w:rsid w:val="00CA7B30"/>
    <w:rsid w:val="00CB3A55"/>
    <w:rsid w:val="00CC31B9"/>
    <w:rsid w:val="00CC3C95"/>
    <w:rsid w:val="00CC6793"/>
    <w:rsid w:val="00CC75ED"/>
    <w:rsid w:val="00CD0C16"/>
    <w:rsid w:val="00CD50A1"/>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572A"/>
    <w:rsid w:val="00D0650F"/>
    <w:rsid w:val="00D105FE"/>
    <w:rsid w:val="00D11E03"/>
    <w:rsid w:val="00D154AF"/>
    <w:rsid w:val="00D25852"/>
    <w:rsid w:val="00D27855"/>
    <w:rsid w:val="00D30041"/>
    <w:rsid w:val="00D30783"/>
    <w:rsid w:val="00D336E3"/>
    <w:rsid w:val="00D3428F"/>
    <w:rsid w:val="00D3743C"/>
    <w:rsid w:val="00D411E4"/>
    <w:rsid w:val="00D44E18"/>
    <w:rsid w:val="00D506C8"/>
    <w:rsid w:val="00D53414"/>
    <w:rsid w:val="00D5588C"/>
    <w:rsid w:val="00D56BC6"/>
    <w:rsid w:val="00D634E3"/>
    <w:rsid w:val="00D679B6"/>
    <w:rsid w:val="00D7156E"/>
    <w:rsid w:val="00D75566"/>
    <w:rsid w:val="00D775C2"/>
    <w:rsid w:val="00D8012B"/>
    <w:rsid w:val="00D81BB6"/>
    <w:rsid w:val="00D82343"/>
    <w:rsid w:val="00D83B09"/>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B4956"/>
    <w:rsid w:val="00DC4032"/>
    <w:rsid w:val="00DD235D"/>
    <w:rsid w:val="00DD3082"/>
    <w:rsid w:val="00DD359E"/>
    <w:rsid w:val="00DE0791"/>
    <w:rsid w:val="00DE121C"/>
    <w:rsid w:val="00DE16D4"/>
    <w:rsid w:val="00DE56CC"/>
    <w:rsid w:val="00DF103D"/>
    <w:rsid w:val="00DF188E"/>
    <w:rsid w:val="00DF1979"/>
    <w:rsid w:val="00E00780"/>
    <w:rsid w:val="00E02C76"/>
    <w:rsid w:val="00E0329E"/>
    <w:rsid w:val="00E1538C"/>
    <w:rsid w:val="00E15EA0"/>
    <w:rsid w:val="00E175F3"/>
    <w:rsid w:val="00E205FD"/>
    <w:rsid w:val="00E20C41"/>
    <w:rsid w:val="00E2574B"/>
    <w:rsid w:val="00E32F4A"/>
    <w:rsid w:val="00E339C2"/>
    <w:rsid w:val="00E33BA2"/>
    <w:rsid w:val="00E3A847"/>
    <w:rsid w:val="00E41266"/>
    <w:rsid w:val="00E42415"/>
    <w:rsid w:val="00E4571E"/>
    <w:rsid w:val="00E50601"/>
    <w:rsid w:val="00E52A79"/>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427C"/>
    <w:rsid w:val="00E7563F"/>
    <w:rsid w:val="00E76262"/>
    <w:rsid w:val="00E86359"/>
    <w:rsid w:val="00E86B4D"/>
    <w:rsid w:val="00E91341"/>
    <w:rsid w:val="00E92076"/>
    <w:rsid w:val="00E941E1"/>
    <w:rsid w:val="00E9537E"/>
    <w:rsid w:val="00E96DFD"/>
    <w:rsid w:val="00EA03DF"/>
    <w:rsid w:val="00EA078C"/>
    <w:rsid w:val="00EA53B4"/>
    <w:rsid w:val="00EA7EDE"/>
    <w:rsid w:val="00EC08A1"/>
    <w:rsid w:val="00EC299E"/>
    <w:rsid w:val="00EC5C19"/>
    <w:rsid w:val="00EC6F69"/>
    <w:rsid w:val="00ED1745"/>
    <w:rsid w:val="00ED2CA1"/>
    <w:rsid w:val="00ED6B04"/>
    <w:rsid w:val="00ED7EF2"/>
    <w:rsid w:val="00EE3DF4"/>
    <w:rsid w:val="00EE51E2"/>
    <w:rsid w:val="00EE78C6"/>
    <w:rsid w:val="00EF4C07"/>
    <w:rsid w:val="00F02497"/>
    <w:rsid w:val="00F05720"/>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3C24"/>
    <w:rsid w:val="00F54597"/>
    <w:rsid w:val="00F5724C"/>
    <w:rsid w:val="00F60A1F"/>
    <w:rsid w:val="00F60F68"/>
    <w:rsid w:val="00F61588"/>
    <w:rsid w:val="00F61BCF"/>
    <w:rsid w:val="00F62C55"/>
    <w:rsid w:val="00F62F63"/>
    <w:rsid w:val="00F71A47"/>
    <w:rsid w:val="00F74936"/>
    <w:rsid w:val="00F74C8A"/>
    <w:rsid w:val="00F76B33"/>
    <w:rsid w:val="00F77BEE"/>
    <w:rsid w:val="00F77FFE"/>
    <w:rsid w:val="00F86491"/>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C71E9"/>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2E0E940"/>
    <w:rsid w:val="6309D9BA"/>
    <w:rsid w:val="63851D9D"/>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0C50147C-A530-4892-A439-0EF33158D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nhideWhenUsed/>
    <w:rsid w:val="009E5E41"/>
    <w:rPr>
      <w:sz w:val="16"/>
      <w:szCs w:val="16"/>
    </w:rPr>
  </w:style>
  <w:style w:type="paragraph" w:styleId="CommentText">
    <w:name w:val="annotation text"/>
    <w:basedOn w:val="Normal"/>
    <w:link w:val="CommentTextChar"/>
    <w:unhideWhenUsed/>
    <w:rsid w:val="009E5E41"/>
    <w:rPr>
      <w:szCs w:val="20"/>
    </w:rPr>
  </w:style>
  <w:style w:type="character" w:customStyle="1" w:styleId="CommentTextChar">
    <w:name w:val="Comment Text Char"/>
    <w:basedOn w:val="DefaultParagraphFont"/>
    <w:link w:val="CommentText"/>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 w:type="paragraph" w:customStyle="1" w:styleId="Stilius2">
    <w:name w:val="Stilius2"/>
    <w:basedOn w:val="NoSpacing"/>
    <w:link w:val="Stilius2Diagrama"/>
    <w:qFormat/>
    <w:rsid w:val="00AD5C98"/>
    <w:pPr>
      <w:spacing w:line="276" w:lineRule="auto"/>
      <w:ind w:left="227" w:right="35"/>
      <w:jc w:val="both"/>
    </w:pPr>
    <w:rPr>
      <w:rFonts w:ascii="Trebuchet MS" w:eastAsia="Times New Roman" w:hAnsi="Trebuchet MS"/>
      <w:sz w:val="22"/>
      <w:lang w:val="lt-LT"/>
    </w:rPr>
  </w:style>
  <w:style w:type="character" w:customStyle="1" w:styleId="Stilius2Diagrama">
    <w:name w:val="Stilius2 Diagrama"/>
    <w:basedOn w:val="DefaultParagraphFont"/>
    <w:link w:val="Stilius2"/>
    <w:rsid w:val="00AD5C98"/>
    <w:rPr>
      <w:rFonts w:ascii="Trebuchet MS" w:eastAsia="Times New Roman" w:hAnsi="Trebuchet MS"/>
      <w:sz w:val="22"/>
      <w:szCs w:val="24"/>
      <w:lang w:val="lt-LT"/>
    </w:rPr>
  </w:style>
  <w:style w:type="paragraph" w:styleId="NoSpacing">
    <w:name w:val="No Spacing"/>
    <w:uiPriority w:val="99"/>
    <w:qFormat/>
    <w:rsid w:val="00AD5C9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https://projektai.intranet.litgrid.eu/PWA/LitPol Link 400 kV skirstyklos rekonstravimas didinant perdavimo tinklo atsparumą/_layouts/15/DocIdRedir.aspx?ID=PVIS-1867774608-8</Url>
      <Description>PVIS-1867774608-8</Description>
    </_dlc_DocIdUrl>
    <Nuoseklūs xmlns="58896280-883f-49e1-8f2c-86b01e3ff616">
      <UserInfo>
        <DisplayName/>
        <AccountId xsi:nil="true"/>
        <AccountType/>
      </UserInfo>
    </Nuoseklūs>
    <_dlc_DocId xmlns="58896280-883f-49e1-8f2c-86b01e3ff616">PVIS-1867774608-8</_dlc_DocId>
    <_dlc_DocIdPersistId xmlns="58896280-883f-49e1-8f2c-86b01e3ff61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irkimo užduotis Rangos darbams SSD" ma:contentTypeID="0x01010066872F3CC8F7D84995438B893169A080170094AA58CAC30699439167A2515ECFA639" ma:contentTypeVersion="1" ma:contentTypeDescription="" ma:contentTypeScope="" ma:versionID="6594445b62fd44274cc4d795637d219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e07f6ab506f8c16a16c1b518b75fb91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5B1AD-4769-4BCF-A77B-BD9BE880A243}">
  <ds:schemaRefs>
    <ds:schemaRef ds:uri="http://schemas.microsoft.com/sharepoint/events"/>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D1995E79-219E-4D2F-A581-7A46F717A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4041</Words>
  <Characters>2304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Aganauskaitė</dc:creator>
  <cp:keywords/>
  <dc:description/>
  <cp:lastModifiedBy>Deimantė Aganauskaitė</cp:lastModifiedBy>
  <cp:revision>5</cp:revision>
  <dcterms:created xsi:type="dcterms:W3CDTF">2026-05-21T12:43:00Z</dcterms:created>
  <dcterms:modified xsi:type="dcterms:W3CDTF">2026-05-21T12:51:00Z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0x01010066872F3CC8F7D84995438B893169A080170094AA58CAC30699439167A2515ECFA639</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y fmtid="{D5CDD505-2E9C-101B-9397-08002B2CF9AE}" pid="19" name="_dlc_DocIdItemGuid">
    <vt:lpwstr>33fde1e4-7d37-4286-b378-9c23559f52e5</vt:lpwstr>
  </property>
</Properties>
</file>